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0A2EDC" w14:textId="77777777" w:rsidR="005008AF" w:rsidRPr="00DC4F53" w:rsidRDefault="005008AF" w:rsidP="005008AF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62B48570" w14:textId="77777777" w:rsidR="005008AF" w:rsidRPr="00DC4F53" w:rsidRDefault="005008AF" w:rsidP="005008AF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426FF985" w14:textId="77777777" w:rsidR="005008AF" w:rsidRPr="00DC4F53" w:rsidRDefault="005008AF" w:rsidP="005008AF">
      <w:pPr>
        <w:spacing w:after="0" w:line="240" w:lineRule="auto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5CC4495E" w14:textId="77777777" w:rsidR="005008AF" w:rsidRDefault="005008AF" w:rsidP="005008AF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713F841F" w14:textId="77777777" w:rsidR="005008AF" w:rsidRPr="00DC4F53" w:rsidRDefault="005008AF" w:rsidP="005008AF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2CBC8576" w14:textId="7276A025" w:rsidR="005008AF" w:rsidRPr="003B2CA0" w:rsidRDefault="005008AF" w:rsidP="005008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  <w:r w:rsidRPr="00DC4F53">
        <w:rPr>
          <w:rFonts w:ascii="Times New Roman" w:hAnsi="Times New Roman"/>
          <w:b/>
          <w:bCs/>
          <w:sz w:val="40"/>
          <w:szCs w:val="40"/>
          <w:lang w:eastAsia="ru-RU"/>
        </w:rPr>
        <w:t>Проект технической документации на агрохимикат</w:t>
      </w:r>
      <w:r w:rsidRPr="00DC4F53"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>Удобрение азотно-известняковое</w:t>
      </w:r>
    </w:p>
    <w:p w14:paraId="5758BE6E" w14:textId="77777777" w:rsidR="005008AF" w:rsidRPr="00DC4F53" w:rsidRDefault="005008AF" w:rsidP="005008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14:paraId="028E7581" w14:textId="77777777" w:rsidR="005008AF" w:rsidRPr="00DC4F53" w:rsidRDefault="005008AF" w:rsidP="005008AF">
      <w:pPr>
        <w:spacing w:after="0" w:line="252" w:lineRule="auto"/>
        <w:jc w:val="center"/>
        <w:rPr>
          <w:rFonts w:ascii="Times New Roman" w:eastAsia="Calibri" w:hAnsi="Times New Roman"/>
          <w:b/>
          <w:sz w:val="40"/>
          <w:szCs w:val="40"/>
          <w:lang w:bidi="ru-RU"/>
        </w:rPr>
      </w:pPr>
    </w:p>
    <w:p w14:paraId="2E3E8CCA" w14:textId="77777777" w:rsidR="005008AF" w:rsidRPr="003B2CA0" w:rsidRDefault="005008AF" w:rsidP="005008AF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14:paraId="30ABDA55" w14:textId="77777777" w:rsidR="005008AF" w:rsidRDefault="005008AF" w:rsidP="005008AF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14:paraId="4BE3BB28" w14:textId="77777777" w:rsidR="005008AF" w:rsidRDefault="005008AF" w:rsidP="005008AF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14:paraId="7A8FC3EC" w14:textId="77777777" w:rsidR="005008AF" w:rsidRPr="003B2CA0" w:rsidRDefault="005008AF" w:rsidP="005008AF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14:paraId="785C1F21" w14:textId="77777777" w:rsidR="005008AF" w:rsidRPr="003B2CA0" w:rsidRDefault="005008AF" w:rsidP="005008AF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14:paraId="0123327F" w14:textId="77777777" w:rsidR="005008AF" w:rsidRPr="00DC4F53" w:rsidRDefault="005008AF" w:rsidP="005008AF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  <w:r>
        <w:rPr>
          <w:rFonts w:ascii="Times New Roman" w:hAnsi="Times New Roman"/>
          <w:b/>
          <w:bCs/>
          <w:sz w:val="40"/>
          <w:szCs w:val="40"/>
          <w:lang w:eastAsia="ru-RU"/>
        </w:rPr>
        <w:t>Предварительная о</w:t>
      </w:r>
      <w:r w:rsidRPr="00DC4F53">
        <w:rPr>
          <w:rFonts w:ascii="Times New Roman" w:hAnsi="Times New Roman"/>
          <w:b/>
          <w:bCs/>
          <w:sz w:val="40"/>
          <w:szCs w:val="40"/>
          <w:lang w:eastAsia="ru-RU"/>
        </w:rPr>
        <w:t>ценка воздействия на окружающую среду</w:t>
      </w:r>
    </w:p>
    <w:p w14:paraId="3E54EF34" w14:textId="77777777" w:rsidR="005008AF" w:rsidRPr="00DC4F53" w:rsidRDefault="005008AF" w:rsidP="005008AF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sz w:val="28"/>
          <w:szCs w:val="20"/>
          <w:lang w:eastAsia="ru-RU"/>
        </w:rPr>
      </w:pPr>
    </w:p>
    <w:p w14:paraId="5B697927" w14:textId="77777777" w:rsidR="005008AF" w:rsidRPr="00DC4F53" w:rsidRDefault="005008AF" w:rsidP="005008AF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sz w:val="28"/>
          <w:szCs w:val="20"/>
          <w:lang w:eastAsia="ru-RU"/>
        </w:rPr>
      </w:pPr>
    </w:p>
    <w:p w14:paraId="7859BB9C" w14:textId="77777777" w:rsidR="005008AF" w:rsidRPr="00DC4F53" w:rsidRDefault="005008AF" w:rsidP="005008AF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sz w:val="28"/>
          <w:szCs w:val="20"/>
          <w:lang w:eastAsia="ru-RU"/>
        </w:rPr>
      </w:pPr>
    </w:p>
    <w:p w14:paraId="257F45D6" w14:textId="77777777" w:rsidR="005008AF" w:rsidRPr="00DC4F53" w:rsidRDefault="005008AF" w:rsidP="005008A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1EA6E774" w14:textId="77777777" w:rsidR="005008AF" w:rsidRPr="00DC4F53" w:rsidRDefault="005008AF" w:rsidP="005008A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040A1646" w14:textId="77777777" w:rsidR="005008AF" w:rsidRPr="00DC4F53" w:rsidRDefault="005008AF" w:rsidP="005008AF">
      <w:pPr>
        <w:spacing w:after="0" w:line="240" w:lineRule="auto"/>
        <w:rPr>
          <w:rFonts w:ascii="Times New Roman" w:hAnsi="Times New Roman"/>
          <w:sz w:val="32"/>
          <w:szCs w:val="20"/>
          <w:lang w:eastAsia="ru-RU"/>
        </w:rPr>
      </w:pPr>
    </w:p>
    <w:p w14:paraId="120539B3" w14:textId="77777777" w:rsidR="005008AF" w:rsidRPr="00DC4F53" w:rsidRDefault="005008AF" w:rsidP="005008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833954" w14:textId="77777777" w:rsidR="005008AF" w:rsidRPr="00DC4F53" w:rsidRDefault="005008AF" w:rsidP="005008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3B3949" w14:textId="77777777" w:rsidR="005008AF" w:rsidRPr="00DC4F53" w:rsidRDefault="005008AF" w:rsidP="005008AF">
      <w:pPr>
        <w:spacing w:after="0" w:line="240" w:lineRule="auto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</w:p>
    <w:p w14:paraId="21118368" w14:textId="77777777" w:rsidR="005008AF" w:rsidRPr="00DC4F53" w:rsidRDefault="005008AF" w:rsidP="00500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37EAF71C" w14:textId="77777777" w:rsidR="005008AF" w:rsidRPr="00DC4F53" w:rsidRDefault="005008AF" w:rsidP="00500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4C16CE34" w14:textId="77777777" w:rsidR="005008AF" w:rsidRPr="00DC4F53" w:rsidRDefault="005008AF" w:rsidP="00500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21F18359" w14:textId="77777777" w:rsidR="005008AF" w:rsidRPr="00DC4F53" w:rsidRDefault="005008AF" w:rsidP="00500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4948BABC" w14:textId="77777777" w:rsidR="005008AF" w:rsidRPr="00DC4F53" w:rsidRDefault="005008AF" w:rsidP="00500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06308A21" w14:textId="77777777" w:rsidR="005008AF" w:rsidRPr="00DC4F53" w:rsidRDefault="005008AF" w:rsidP="00500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0F2FC093" w14:textId="77777777" w:rsidR="005008AF" w:rsidRPr="00DC4F53" w:rsidRDefault="005008AF" w:rsidP="00500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35FB7DCD" w14:textId="77777777" w:rsidR="005008AF" w:rsidRPr="00DC4F53" w:rsidRDefault="005008AF" w:rsidP="00500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0C15F65F" w14:textId="77777777" w:rsidR="005008AF" w:rsidRPr="00DC4F53" w:rsidRDefault="005008AF" w:rsidP="00500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41994645" w14:textId="77777777" w:rsidR="005008AF" w:rsidRPr="00DC4F53" w:rsidRDefault="005008AF" w:rsidP="00500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3029A1E7" w14:textId="77777777" w:rsidR="005008AF" w:rsidRPr="00DC4F53" w:rsidRDefault="005008AF" w:rsidP="00500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4834F6C8" w14:textId="77777777" w:rsidR="005008AF" w:rsidRPr="00DC4F53" w:rsidRDefault="005008AF" w:rsidP="00500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32EC24A8" w14:textId="77777777" w:rsidR="005008AF" w:rsidRPr="00DC4F53" w:rsidRDefault="005008AF" w:rsidP="00500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28471E3E" w14:textId="77777777" w:rsidR="005008AF" w:rsidRPr="00DC4F53" w:rsidRDefault="005008AF" w:rsidP="00500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4B6008DD" w14:textId="77777777" w:rsidR="005008AF" w:rsidRPr="003B2CA0" w:rsidRDefault="005008AF" w:rsidP="005008A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Pr="003B2CA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DC4F53">
        <w:rPr>
          <w:rFonts w:ascii="Times New Roman" w:eastAsia="Times New Roman" w:hAnsi="Times New Roman" w:cs="Times New Roman"/>
          <w:sz w:val="32"/>
          <w:szCs w:val="20"/>
          <w:lang w:eastAsia="ru-RU"/>
        </w:rPr>
        <w:t>.</w:t>
      </w:r>
    </w:p>
    <w:p w14:paraId="3E40E60B" w14:textId="77777777" w:rsidR="005008AF" w:rsidRPr="00DC4F53" w:rsidRDefault="005008AF" w:rsidP="005008AF">
      <w:pPr>
        <w:spacing w:after="200" w:line="276" w:lineRule="auto"/>
        <w:rPr>
          <w:rFonts w:ascii="Calibri" w:eastAsia="Calibri" w:hAnsi="Calibri" w:cs="Times New Roman"/>
          <w:highlight w:val="yellow"/>
        </w:rPr>
      </w:pPr>
    </w:p>
    <w:p w14:paraId="5AC61314" w14:textId="77777777" w:rsidR="005008AF" w:rsidRPr="00DC4F53" w:rsidRDefault="005008AF" w:rsidP="005008AF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0" w:name="_Toc65836064"/>
      <w:bookmarkStart w:id="1" w:name="_Toc66719064"/>
      <w:bookmarkStart w:id="2" w:name="_Toc66978516"/>
      <w:bookmarkStart w:id="3" w:name="_Toc68706288"/>
      <w:bookmarkStart w:id="4" w:name="_Toc69221777"/>
      <w:bookmarkStart w:id="5" w:name="_Toc73544516"/>
      <w:bookmarkStart w:id="6" w:name="_Toc74153384"/>
      <w:bookmarkStart w:id="7" w:name="_Toc77668240"/>
      <w:bookmarkStart w:id="8" w:name="_Toc80029554"/>
      <w:bookmarkStart w:id="9" w:name="_Toc82180485"/>
      <w:bookmarkStart w:id="10" w:name="_Toc85720360"/>
      <w:bookmarkStart w:id="11" w:name="_Toc124852714"/>
      <w:bookmarkStart w:id="12" w:name="_Toc125451667"/>
      <w:bookmarkStart w:id="13" w:name="_Toc129781447"/>
      <w:bookmarkStart w:id="14" w:name="_Toc138327093"/>
      <w:bookmarkStart w:id="15" w:name="_Toc138348783"/>
      <w:bookmarkStart w:id="16" w:name="_Toc138427974"/>
      <w:bookmarkStart w:id="17" w:name="_Toc143012271"/>
      <w:bookmarkStart w:id="18" w:name="_Toc143110031"/>
      <w:bookmarkStart w:id="19" w:name="_Toc151541948"/>
      <w:bookmarkStart w:id="20" w:name="_Toc151543672"/>
      <w:bookmarkStart w:id="21" w:name="_Toc161320803"/>
      <w:bookmarkStart w:id="22" w:name="_Toc164086694"/>
      <w:bookmarkStart w:id="23" w:name="_Toc168501903"/>
      <w:bookmarkStart w:id="24" w:name="_Toc168650285"/>
      <w:bookmarkStart w:id="25" w:name="_Toc174089237"/>
      <w:bookmarkStart w:id="26" w:name="_Toc176334925"/>
      <w:bookmarkStart w:id="27" w:name="_Toc176362742"/>
      <w:bookmarkStart w:id="28" w:name="_Toc179972884"/>
      <w:r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АННОТАЦИЯ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BD6D35C" w14:textId="77777777" w:rsidR="005008AF" w:rsidRPr="00DC4F53" w:rsidRDefault="005008AF" w:rsidP="005008A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 xml:space="preserve">Оценка воздействия на окружающую природную среду намечаемой деятельности представляет собой процедуру учета экологических требований законодательства РФ в системе подготовки хозяйственных, в том числе предпроектных решений, направленных на выявление и предупреждение неприемлемых для общества экологических и связанных с ними социальных, экономических и других последствий ее реализации, а также оценка инвестиционных затрат на природоохранные мероприятия. </w:t>
      </w:r>
    </w:p>
    <w:p w14:paraId="7B775C3E" w14:textId="77777777" w:rsidR="005008AF" w:rsidRPr="00DC4F53" w:rsidRDefault="005008AF" w:rsidP="005008A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 xml:space="preserve">Целью проведения оценки воздействия на окружающую природную среду является определение характера и степени опасности всех потенциальных видов воздействий намечаемой хозяйственной и иной деятельности на окружающую среду и здоровье населения, оценка экологических, экономических и социальных последствий этого воздействия, а также предотвращение или смягчение воздействия этой деятельности. </w:t>
      </w:r>
    </w:p>
    <w:p w14:paraId="2D1A9F0D" w14:textId="77777777" w:rsidR="005008AF" w:rsidRPr="00DC4F53" w:rsidRDefault="005008AF" w:rsidP="005008A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В соответствии с Указом Президента Российской Федерации от 23.06.2010  № 780 «Вопросы Федеральной службы по экологическому, технологическому и атомному надзору», а также с постановлением Правительства Российской Федерации от 13.09.2010 № 717 «О внесении изменений в некоторые постановления Правительства Российской Федерации по вопросам полномочий Министерства природных ресурсов и экологии Российской Федерации, Федеральной службы по надзору в сфере природопользования и Федеральной службы по экологическому, технологическому и атомному надзору» функции по организации и проведению государственной экологической экспертизы возложены на Федеральную службу по надзору в сфере природопользования (Росприроднадзор).</w:t>
      </w:r>
    </w:p>
    <w:p w14:paraId="7154782E" w14:textId="77777777" w:rsidR="005008AF" w:rsidRPr="00DC4F53" w:rsidRDefault="005008AF" w:rsidP="005008A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 xml:space="preserve">Согласно Федерального закона "О безопасном обращении с пестицидами и агрохимикатами" от 19 июля 1997 г. № 109-ФЗ вновь регистрируемые вещества должны проходить Государственную экологическую экспертизу, </w:t>
      </w:r>
      <w:r w:rsidRPr="00DC4F53">
        <w:rPr>
          <w:rFonts w:ascii="Times New Roman" w:eastAsia="Calibri" w:hAnsi="Times New Roman" w:cs="Times New Roman"/>
          <w:sz w:val="28"/>
        </w:rPr>
        <w:lastRenderedPageBreak/>
        <w:t>которая проводится при наличии в составе материалов, подлежащих экспертизе, материалов оценки воздействия на окружающую среду хозяйственной деятельности (ст. 14 Федерального Закона "Об экологической экспертизе" от 23.</w:t>
      </w:r>
      <w:r w:rsidRPr="00F67EF9">
        <w:rPr>
          <w:rFonts w:ascii="Times New Roman" w:eastAsia="Calibri" w:hAnsi="Times New Roman" w:cs="Times New Roman"/>
          <w:sz w:val="28"/>
        </w:rPr>
        <w:t>11</w:t>
      </w:r>
      <w:r w:rsidRPr="00DC4F53">
        <w:rPr>
          <w:rFonts w:ascii="Times New Roman" w:eastAsia="Calibri" w:hAnsi="Times New Roman" w:cs="Times New Roman"/>
          <w:sz w:val="28"/>
        </w:rPr>
        <w:t>.1995 г № 174-ФЗ).</w:t>
      </w:r>
    </w:p>
    <w:p w14:paraId="50938155" w14:textId="77777777" w:rsidR="005008AF" w:rsidRPr="00DC4F53" w:rsidRDefault="005008AF" w:rsidP="005008A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>Постановлением Правительства Российской Федерации от 12.06.2008 № 450 «О Министерстве сельского хозяйства Российской Федерации» на Минсельхоз России возложены функции проведения регистрационных испытаний пестицидов и агрохимикатов и экспертизы их результатов. Порядок проведения государственной регистрации утвержден приказом Минсельхоза России от 31.07.2020 № 442 (зарегистрирован Минюстом Российской Федерации 29.10.2020 № 60650).</w:t>
      </w:r>
    </w:p>
    <w:p w14:paraId="45D58733" w14:textId="78141F0F" w:rsidR="005008AF" w:rsidRPr="00DC4F53" w:rsidRDefault="005008AF" w:rsidP="005008A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C4F53">
        <w:rPr>
          <w:rFonts w:ascii="Times New Roman" w:eastAsia="Calibri" w:hAnsi="Times New Roman" w:cs="Times New Roman"/>
          <w:b/>
          <w:sz w:val="28"/>
          <w:szCs w:val="28"/>
        </w:rPr>
        <w:t xml:space="preserve">Регистрантом </w:t>
      </w:r>
      <w:r w:rsidRPr="00DC4F53">
        <w:rPr>
          <w:rFonts w:ascii="Times New Roman" w:eastAsia="Calibri" w:hAnsi="Times New Roman" w:cs="Times New Roman"/>
          <w:sz w:val="28"/>
          <w:szCs w:val="28"/>
        </w:rPr>
        <w:t>является</w:t>
      </w:r>
      <w:r w:rsidRPr="00DC4F5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761A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АО «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НАК «Азот</w:t>
      </w:r>
      <w:r w:rsidRPr="009761A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»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>.</w:t>
      </w:r>
    </w:p>
    <w:p w14:paraId="2BB089E4" w14:textId="77777777" w:rsidR="005008AF" w:rsidRPr="00DC4F53" w:rsidRDefault="005008AF" w:rsidP="005008A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>Работа выполняется на основании материалов, предоставляемых Регистрантом, а также на справочных материалах, Государственных докладов о состоянии окружающей среды на территории Российской Федерации и территориях соответствующих субъектов Российской Федерации.</w:t>
      </w:r>
    </w:p>
    <w:p w14:paraId="2EA6CBEB" w14:textId="769B921E" w:rsidR="005008AF" w:rsidRPr="00DC4F53" w:rsidRDefault="005008AF" w:rsidP="005008A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 xml:space="preserve">Целью настоящей работы является подготовка экологического обоснования возможности применения на территории Российской Федерации агрохимиката </w:t>
      </w:r>
      <w:r>
        <w:rPr>
          <w:rFonts w:ascii="Times New Roman" w:eastAsia="Calibri" w:hAnsi="Times New Roman" w:cs="Times New Roman"/>
          <w:b/>
          <w:bCs/>
          <w:sz w:val="28"/>
        </w:rPr>
        <w:t xml:space="preserve">Удобрение азотно-известняковое </w:t>
      </w:r>
      <w:r w:rsidRPr="00DC4F53">
        <w:rPr>
          <w:rFonts w:ascii="Times New Roman" w:eastAsia="Calibri" w:hAnsi="Times New Roman" w:cs="Times New Roman"/>
          <w:sz w:val="28"/>
        </w:rPr>
        <w:t>посредством определения возможных неблагоприятных воздействий, оценки экологических последствий, учета общественного мнения, разработки мер по уменьшению и предотвращению негативных воздействий на окружающую природную среду.</w:t>
      </w:r>
    </w:p>
    <w:p w14:paraId="4FE9B2EA" w14:textId="77777777" w:rsidR="005008AF" w:rsidRPr="00DC4F53" w:rsidRDefault="005008AF" w:rsidP="005008AF">
      <w:pPr>
        <w:tabs>
          <w:tab w:val="left" w:pos="708"/>
          <w:tab w:val="center" w:pos="4677"/>
          <w:tab w:val="right" w:pos="935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DC4F53">
        <w:rPr>
          <w:rFonts w:ascii="Times New Roman" w:eastAsia="Calibri" w:hAnsi="Times New Roman" w:cs="Times New Roman"/>
          <w:b/>
          <w:i/>
          <w:sz w:val="28"/>
          <w:szCs w:val="28"/>
        </w:rPr>
        <w:t>Цель намечаемой хозяйственной деятельности</w:t>
      </w:r>
      <w:r w:rsidRPr="00DC4F53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39DAB593" w14:textId="01869363" w:rsidR="00C7470A" w:rsidRPr="00C7470A" w:rsidRDefault="005008AF" w:rsidP="00C7470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</w:pPr>
      <w:r w:rsidRPr="00DC4F53">
        <w:rPr>
          <w:rFonts w:ascii="Times New Roman" w:eastAsia="Calibri" w:hAnsi="Times New Roman" w:cs="Times New Roman"/>
          <w:sz w:val="28"/>
        </w:rPr>
        <w:t xml:space="preserve">Целью намечаемой хозяйственной деятельности является применение агрохимиката </w:t>
      </w:r>
      <w:r>
        <w:rPr>
          <w:rFonts w:ascii="Times New Roman" w:eastAsia="Calibri" w:hAnsi="Times New Roman" w:cs="Times New Roman"/>
          <w:b/>
          <w:bCs/>
          <w:sz w:val="28"/>
        </w:rPr>
        <w:t>Удобрение азотно-известняковое</w:t>
      </w:r>
      <w:r w:rsidR="00C7470A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 </w:t>
      </w:r>
      <w:r w:rsidR="00C7470A" w:rsidRPr="00C7470A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в качестве азотно-кальциевого минераль</w:t>
      </w:r>
      <w:r w:rsidR="00C7470A" w:rsidRPr="00C7470A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softHyphen/>
        <w:t>ного удобрения для основного, предпосевного, припосевного внесения и в под</w:t>
      </w:r>
      <w:r w:rsidR="00C7470A" w:rsidRPr="00C7470A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softHyphen/>
        <w:t>кормку под различные сельскохозяйственные культуры и декоративные</w:t>
      </w:r>
      <w:r w:rsidR="00C7470A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 </w:t>
      </w:r>
      <w:r w:rsidR="00C7470A" w:rsidRPr="00C7470A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насаждения, выращиваемые в открытом и защищенном грунте на всех типах почв и питательных субстратов.</w:t>
      </w:r>
    </w:p>
    <w:p w14:paraId="53818BDB" w14:textId="167491E9" w:rsidR="005008AF" w:rsidRPr="0012096F" w:rsidRDefault="005008AF" w:rsidP="005008A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</w:pPr>
    </w:p>
    <w:p w14:paraId="2BDF2A06" w14:textId="77777777" w:rsidR="005008AF" w:rsidRPr="00DC4F53" w:rsidRDefault="005008AF" w:rsidP="005008AF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lang w:eastAsia="ar-SA"/>
        </w:rPr>
      </w:pPr>
      <w:r w:rsidRPr="00DC4F53">
        <w:rPr>
          <w:rFonts w:ascii="Times New Roman" w:eastAsia="Calibri" w:hAnsi="Times New Roman"/>
          <w:sz w:val="28"/>
          <w:lang w:eastAsia="ar-SA"/>
        </w:rPr>
        <w:lastRenderedPageBreak/>
        <w:t>Применение указанного агрохимиката рекомендуется проводить по разработанным технологиям, с учетом рекомендованных доз, с соблюдением мер безопасности и природоохранных мероприятий.</w:t>
      </w:r>
    </w:p>
    <w:p w14:paraId="2B5BFD60" w14:textId="3892C3E3" w:rsidR="005008AF" w:rsidRDefault="005008AF" w:rsidP="005008A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DC4F53">
        <w:rPr>
          <w:rFonts w:ascii="Times New Roman" w:eastAsia="Calibri" w:hAnsi="Times New Roman" w:cs="Times New Roman"/>
          <w:sz w:val="28"/>
          <w:lang w:eastAsia="ru-RU"/>
        </w:rPr>
        <w:t>В материалах отражены основные виды воздействия препарата на окружающую среду на основе анализа исследований, проведенных ФБУН «ФНЦГ им. Ф.Ф. Эрисмана» Роспотребнадзора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от </w:t>
      </w:r>
      <w:r>
        <w:rPr>
          <w:rFonts w:ascii="Times New Roman" w:hAnsi="Times New Roman"/>
          <w:bCs/>
          <w:iCs/>
          <w:sz w:val="28"/>
          <w:szCs w:val="28"/>
          <w:lang w:eastAsia="ru-RU" w:bidi="ru-RU"/>
        </w:rPr>
        <w:t>2</w:t>
      </w:r>
      <w:r w:rsidR="00EA3E6A">
        <w:rPr>
          <w:rFonts w:ascii="Times New Roman" w:hAnsi="Times New Roman"/>
          <w:bCs/>
          <w:iCs/>
          <w:sz w:val="28"/>
          <w:szCs w:val="28"/>
          <w:lang w:eastAsia="ru-RU" w:bidi="ru-RU"/>
        </w:rPr>
        <w:t>7</w:t>
      </w:r>
      <w:r w:rsidRPr="00DC4F53">
        <w:rPr>
          <w:rFonts w:ascii="Times New Roman" w:hAnsi="Times New Roman"/>
          <w:bCs/>
          <w:iCs/>
          <w:sz w:val="28"/>
          <w:szCs w:val="28"/>
          <w:lang w:eastAsia="ru-RU" w:bidi="ru-RU"/>
        </w:rPr>
        <w:t>.</w:t>
      </w:r>
      <w:r>
        <w:rPr>
          <w:rFonts w:ascii="Times New Roman" w:hAnsi="Times New Roman"/>
          <w:bCs/>
          <w:iCs/>
          <w:sz w:val="28"/>
          <w:szCs w:val="28"/>
          <w:lang w:eastAsia="ru-RU" w:bidi="ru-RU"/>
        </w:rPr>
        <w:t>0</w:t>
      </w:r>
      <w:r w:rsidR="00EA3E6A">
        <w:rPr>
          <w:rFonts w:ascii="Times New Roman" w:hAnsi="Times New Roman"/>
          <w:bCs/>
          <w:iCs/>
          <w:sz w:val="28"/>
          <w:szCs w:val="28"/>
          <w:lang w:eastAsia="ru-RU" w:bidi="ru-RU"/>
        </w:rPr>
        <w:t>5</w:t>
      </w:r>
      <w:r w:rsidRPr="00DC4F53">
        <w:rPr>
          <w:rFonts w:ascii="Times New Roman" w:hAnsi="Times New Roman"/>
          <w:bCs/>
          <w:iCs/>
          <w:sz w:val="28"/>
          <w:szCs w:val="28"/>
          <w:lang w:eastAsia="ru-RU" w:bidi="ru-RU"/>
        </w:rPr>
        <w:t>.</w:t>
      </w:r>
      <w:r>
        <w:rPr>
          <w:rFonts w:ascii="Times New Roman" w:hAnsi="Times New Roman"/>
          <w:bCs/>
          <w:iCs/>
          <w:sz w:val="28"/>
          <w:szCs w:val="28"/>
          <w:lang w:eastAsia="ru-RU" w:bidi="ru-RU"/>
        </w:rPr>
        <w:t>202</w:t>
      </w:r>
      <w:r w:rsidR="00EA3E6A">
        <w:rPr>
          <w:rFonts w:ascii="Times New Roman" w:hAnsi="Times New Roman"/>
          <w:bCs/>
          <w:iCs/>
          <w:sz w:val="28"/>
          <w:szCs w:val="28"/>
          <w:lang w:eastAsia="ru-RU" w:bidi="ru-RU"/>
        </w:rPr>
        <w:t>4</w:t>
      </w:r>
      <w:r w:rsidRPr="00DC4F53">
        <w:rPr>
          <w:rFonts w:ascii="Times New Roman" w:hAnsi="Times New Roman"/>
          <w:bCs/>
          <w:iCs/>
          <w:sz w:val="28"/>
          <w:szCs w:val="28"/>
          <w:lang w:eastAsia="ru-RU" w:bidi="ru-RU"/>
        </w:rPr>
        <w:t xml:space="preserve"> г.</w:t>
      </w:r>
      <w:r w:rsidRPr="00DC4F53">
        <w:rPr>
          <w:rFonts w:ascii="Times New Roman" w:eastAsia="Calibri" w:hAnsi="Times New Roman" w:cs="Times New Roman"/>
          <w:sz w:val="28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8"/>
          <w:lang w:eastAsia="ru-RU"/>
        </w:rPr>
        <w:t>факультетом почвоведения МГУ им. М.В. Ломоносова от 1</w:t>
      </w:r>
      <w:r w:rsidR="00EA3E6A">
        <w:rPr>
          <w:rFonts w:ascii="Times New Roman" w:eastAsia="Calibri" w:hAnsi="Times New Roman" w:cs="Times New Roman"/>
          <w:sz w:val="28"/>
          <w:lang w:eastAsia="ru-RU"/>
        </w:rPr>
        <w:t>0</w:t>
      </w:r>
      <w:r>
        <w:rPr>
          <w:rFonts w:ascii="Times New Roman" w:eastAsia="Calibri" w:hAnsi="Times New Roman" w:cs="Times New Roman"/>
          <w:sz w:val="28"/>
          <w:lang w:eastAsia="ru-RU"/>
        </w:rPr>
        <w:t>.</w:t>
      </w:r>
      <w:r w:rsidR="00EA3E6A">
        <w:rPr>
          <w:rFonts w:ascii="Times New Roman" w:eastAsia="Calibri" w:hAnsi="Times New Roman" w:cs="Times New Roman"/>
          <w:sz w:val="28"/>
          <w:lang w:eastAsia="ru-RU"/>
        </w:rPr>
        <w:t>10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.2024 г., 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ФГБНУ «ВНИИ агрохимии» им. Д.Н. Прянишникова от 1</w:t>
      </w:r>
      <w:r w:rsidR="00EA3E6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2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</w:t>
      </w:r>
      <w:r w:rsidR="00EA3E6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07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.202</w:t>
      </w:r>
      <w:r w:rsidR="00EA3E6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4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г.</w:t>
      </w:r>
    </w:p>
    <w:p w14:paraId="17576EA7" w14:textId="77777777" w:rsidR="005008AF" w:rsidRDefault="005008AF">
      <w:pP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br w:type="page"/>
      </w:r>
    </w:p>
    <w:p w14:paraId="172AFFC2" w14:textId="06B188A8" w:rsidR="00A632C8" w:rsidRDefault="00A632C8" w:rsidP="005008AF">
      <w:pP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53675092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/>
          <w:bCs/>
          <w:sz w:val="22"/>
          <w:szCs w:val="22"/>
        </w:rPr>
      </w:sdtEndPr>
      <w:sdtContent>
        <w:p w14:paraId="32867997" w14:textId="08A01D89" w:rsidR="00A632C8" w:rsidRPr="00A632C8" w:rsidRDefault="00A632C8" w:rsidP="00A632C8">
          <w:pPr>
            <w:pStyle w:val="af3"/>
            <w:spacing w:before="0"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A632C8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39A91F7C" w14:textId="4ADBFDFF" w:rsidR="00A632C8" w:rsidRPr="00A632C8" w:rsidRDefault="00A632C8" w:rsidP="00A632C8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A632C8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A632C8">
            <w:rPr>
              <w:rFonts w:ascii="Times New Roman" w:hAnsi="Times New Roman" w:cs="Times New Roman"/>
              <w:sz w:val="28"/>
              <w:szCs w:val="28"/>
            </w:rPr>
            <w:instrText xml:space="preserve"> TOC \o "1-4" \h \z \u </w:instrText>
          </w:r>
          <w:r w:rsidRPr="00A632C8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79972884" w:history="1">
            <w:r w:rsidRPr="00A632C8">
              <w:rPr>
                <w:rStyle w:val="af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АННОТАЦИЯ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_Toc179972884 \h </w:instrTex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29A453" w14:textId="7D4DA16B" w:rsidR="00A632C8" w:rsidRPr="00A632C8" w:rsidRDefault="00A632C8" w:rsidP="00A632C8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9972885" w:history="1">
            <w:r w:rsidRPr="00A632C8">
              <w:rPr>
                <w:rStyle w:val="af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1. ОБЩИЕ ПОЛОЖЕНИЯ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_Toc179972885 \h </w:instrTex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91DA8B" w14:textId="797583EB" w:rsidR="00A632C8" w:rsidRPr="00A632C8" w:rsidRDefault="00A632C8" w:rsidP="00A632C8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9972886" w:history="1">
            <w:r w:rsidRPr="00A632C8">
              <w:rPr>
                <w:rStyle w:val="af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2. ОПИСАНИЕ ОКРУЖАЮЩЕЙ СРЕДЫ, КОТОРАЯ МОЖЕТ БЫТЬ ЗАТРОНУТА НАМЕЧАЕМОЙ ХОЗЯЙСТВЕННОЙ И ИНОЙ ДЕЯТЕЛЬНОСТЬЮ В РЕЗУЛЬТАТЕ ЕЕ РЕАЛИЗАЦИИ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_Toc179972886 \h </w:instrTex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79F0E5" w14:textId="0B2FB7D1" w:rsidR="00A632C8" w:rsidRPr="00A632C8" w:rsidRDefault="00A632C8" w:rsidP="00A632C8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9972887" w:history="1">
            <w:r w:rsidRPr="00A632C8">
              <w:rPr>
                <w:rStyle w:val="af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 xml:space="preserve">2.1. </w:t>
            </w:r>
            <w:r w:rsidRPr="00A632C8">
              <w:rPr>
                <w:rStyle w:val="af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_Toc179972887 \h </w:instrTex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1B5856" w14:textId="11BCF901" w:rsidR="00A632C8" w:rsidRPr="00A632C8" w:rsidRDefault="00A632C8" w:rsidP="00A632C8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9972888" w:history="1">
            <w:r w:rsidRPr="00A632C8">
              <w:rPr>
                <w:rStyle w:val="af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 w:bidi="ru-RU"/>
              </w:rPr>
              <w:t>Агрохимикат рекомендуется к регистрации на всей территории Российской Федерации.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_Toc179972888 \h </w:instrTex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18983B" w14:textId="54F51AE3" w:rsidR="00A632C8" w:rsidRPr="00A632C8" w:rsidRDefault="00A632C8" w:rsidP="00A632C8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9972889" w:history="1">
            <w:r w:rsidRPr="00A632C8">
              <w:rPr>
                <w:rStyle w:val="af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3. Описание намечаемой в связи с реализацией объекта государственной экологической экспертизы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_Toc179972889 \h </w:instrTex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950A18" w14:textId="1F4DB017" w:rsidR="00A632C8" w:rsidRPr="00A632C8" w:rsidRDefault="00A632C8" w:rsidP="00A632C8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9972890" w:history="1">
            <w:r w:rsidRPr="00A632C8">
              <w:rPr>
                <w:rStyle w:val="af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3.1 Содержание токсичных и опасных веществ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_Toc179972890 \h </w:instrTex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B0FB88" w14:textId="574BBED1" w:rsidR="00A632C8" w:rsidRPr="00A632C8" w:rsidRDefault="00A632C8" w:rsidP="00A632C8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9972891" w:history="1">
            <w:r w:rsidRPr="00A632C8">
              <w:rPr>
                <w:rStyle w:val="af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3.2 Биологическая эффективность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_Toc179972891 \h </w:instrTex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DAE6ED1" w14:textId="6D141294" w:rsidR="00A632C8" w:rsidRPr="00A632C8" w:rsidRDefault="00A632C8" w:rsidP="00A632C8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9972892" w:history="1">
            <w:r w:rsidRPr="00A632C8">
              <w:rPr>
                <w:rStyle w:val="af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3.3. Технология применения и меры безопасности при применении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_Toc179972892 \h </w:instrTex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DE1CAB" w14:textId="00EFEB9A" w:rsidR="00A632C8" w:rsidRPr="00A632C8" w:rsidRDefault="00A632C8" w:rsidP="00A632C8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9972893" w:history="1">
            <w:r w:rsidRPr="00A632C8">
              <w:rPr>
                <w:rStyle w:val="af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4. ЦЕЛИ И ПОТРЕБНОСТИ ПРИМЕНЕНИЯ АГРОХИМИКАТА НА ТЕРРИТОРИИ РОССИЙСКОЙ ФЕДЕРАЦИИ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_Toc179972893 \h </w:instrTex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FEB6AB" w14:textId="7E2AE335" w:rsidR="00A632C8" w:rsidRPr="00A632C8" w:rsidRDefault="00A632C8" w:rsidP="00A632C8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9972894" w:history="1">
            <w:r w:rsidRPr="00A632C8">
              <w:rPr>
                <w:rStyle w:val="af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5. ОЦЕНКА ВОЗДЕЙСТВИЯ НА ОКРУЖАЮЩУЮ СРЕДУ (ОВОС)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_Toc179972894 \h </w:instrTex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B2A334" w14:textId="02B5952A" w:rsidR="00A632C8" w:rsidRPr="00A632C8" w:rsidRDefault="00A632C8" w:rsidP="00A632C8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9972895" w:history="1">
            <w:r w:rsidRPr="00A632C8">
              <w:rPr>
                <w:rStyle w:val="af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5.1. Оценка воздействия на атмосферу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_Toc179972895 \h </w:instrTex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2BB6A5" w14:textId="7F2EA742" w:rsidR="00A632C8" w:rsidRPr="00A632C8" w:rsidRDefault="00A632C8" w:rsidP="00A632C8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9972896" w:history="1">
            <w:r w:rsidRPr="00A632C8">
              <w:rPr>
                <w:rStyle w:val="af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5.2. Оценка воздействия на поверхностные водные ресурсы. Водопотребление и водоотведение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_Toc179972896 \h </w:instrTex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0A86A0" w14:textId="52D98745" w:rsidR="00A632C8" w:rsidRPr="00A632C8" w:rsidRDefault="00A632C8" w:rsidP="00A632C8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9972897" w:history="1">
            <w:r w:rsidRPr="00A632C8">
              <w:rPr>
                <w:rStyle w:val="af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 w:bidi="ru-RU"/>
              </w:rPr>
              <w:t>5.3. Оценка воздействия на геологическую среду и подземные воды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_Toc179972897 \h </w:instrTex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DB61D2" w14:textId="5839A3C3" w:rsidR="00A632C8" w:rsidRPr="00A632C8" w:rsidRDefault="00A632C8" w:rsidP="00A632C8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9972898" w:history="1">
            <w:r w:rsidRPr="00A632C8">
              <w:rPr>
                <w:rStyle w:val="af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 xml:space="preserve">5.4. </w:t>
            </w:r>
            <w:r w:rsidRPr="00A632C8">
              <w:rPr>
                <w:rStyle w:val="af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Оценка воздействия на почвенный покров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_Toc179972898 \h </w:instrTex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54489E2" w14:textId="132C440B" w:rsidR="00A632C8" w:rsidRPr="00A632C8" w:rsidRDefault="00A632C8" w:rsidP="00A632C8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9972899" w:history="1">
            <w:r w:rsidRPr="00A632C8">
              <w:rPr>
                <w:rStyle w:val="af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 Оценка воздействия на растительный и животный мир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_Toc179972899 \h </w:instrTex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6A7FB7" w14:textId="19ED5E93" w:rsidR="00A632C8" w:rsidRPr="00A632C8" w:rsidRDefault="00A632C8" w:rsidP="00A632C8">
          <w:pPr>
            <w:pStyle w:val="3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9972900" w:history="1">
            <w:r w:rsidRPr="00A632C8">
              <w:rPr>
                <w:rStyle w:val="af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 Воздействие на животный мир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_Toc179972900 \h </w:instrTex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B25670" w14:textId="3F16E0ED" w:rsidR="00A632C8" w:rsidRPr="00A632C8" w:rsidRDefault="00A632C8" w:rsidP="00A632C8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79972901" w:history="1">
            <w:r w:rsidRPr="00A632C8">
              <w:rPr>
                <w:rStyle w:val="af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5.5.1.1. Наземные позвоночные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_Toc179972901 \h </w:instrTex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AAE10D" w14:textId="336B0138" w:rsidR="00A632C8" w:rsidRPr="00A632C8" w:rsidRDefault="00A632C8" w:rsidP="00A632C8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79972902" w:history="1">
            <w:r w:rsidRPr="00A632C8">
              <w:rPr>
                <w:rStyle w:val="af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5.5.1.2. Водные организмы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_Toc179972902 \h </w:instrTex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888BD0" w14:textId="4A79A942" w:rsidR="00A632C8" w:rsidRPr="00A632C8" w:rsidRDefault="00A632C8" w:rsidP="00A632C8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79972903" w:history="1">
            <w:r w:rsidRPr="00A632C8">
              <w:rPr>
                <w:rStyle w:val="af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5.5.1.3. Дождевые черви и почвенные микроорганизмы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_Toc179972903 \h </w:instrTex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68671C" w14:textId="05F4B258" w:rsidR="00A632C8" w:rsidRPr="00A632C8" w:rsidRDefault="00A632C8" w:rsidP="00A632C8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79972904" w:history="1">
            <w:r w:rsidRPr="00A632C8">
              <w:rPr>
                <w:rStyle w:val="af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5.5.1.4. Нецелевые организмы флоры и фауны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_Toc179972904 \h </w:instrTex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37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4847A8" w14:textId="22F2C437" w:rsidR="00A632C8" w:rsidRPr="00A632C8" w:rsidRDefault="00A632C8" w:rsidP="00A632C8">
          <w:pPr>
            <w:pStyle w:val="3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9972905" w:history="1">
            <w:r w:rsidRPr="00A632C8">
              <w:rPr>
                <w:rStyle w:val="af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5.5.2. Воздействие на растительный покров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_Toc179972905 \h </w:instrTex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37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F1D17F" w14:textId="707F079C" w:rsidR="00A632C8" w:rsidRPr="00A632C8" w:rsidRDefault="00A632C8" w:rsidP="00A632C8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9972906" w:history="1">
            <w:r w:rsidRPr="00A632C8">
              <w:rPr>
                <w:rStyle w:val="af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 xml:space="preserve">5.6. </w:t>
            </w:r>
            <w:r w:rsidRPr="00A632C8">
              <w:rPr>
                <w:rStyle w:val="af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Оценка воздействия на особо охраняемые природные территории (ООПТ) и другие районы высокой экологической значимости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_Toc179972906 \h </w:instrTex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37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FECA54" w14:textId="4BA3C0D5" w:rsidR="00A632C8" w:rsidRPr="00A632C8" w:rsidRDefault="00A632C8" w:rsidP="00A632C8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9972907" w:history="1">
            <w:r w:rsidRPr="00A632C8">
              <w:rPr>
                <w:rStyle w:val="af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6. ПРИРОДООХРАННЫЕ ОГРАНИЧЕНИЯ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_Toc179972907 \h </w:instrTex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40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A4E683" w14:textId="6BA7F6E6" w:rsidR="00A632C8" w:rsidRPr="00A632C8" w:rsidRDefault="00A632C8" w:rsidP="00A632C8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9972908" w:history="1">
            <w:r w:rsidRPr="00A632C8">
              <w:rPr>
                <w:rStyle w:val="af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7. ВЫЯВЛЕННЫЕ ПРИ ОПРЕДЕЛЕНИИ ОЦЕНКИ НЕОПРЕДЕЛЕННОСТИ В ОПРЕДЕЛЕНИИ ВОЗДЕЙСТВИЙ НАМЕЧАЕМОЙ ХОЗЯЙСТВЕННОЙ ДЕЯТЕЛЬНОСТИ НА ОКРУЖАЮЩУЮ СРЕДУ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_Toc179972908 \h </w:instrTex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44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2BFBF1" w14:textId="3B60A472" w:rsidR="00A632C8" w:rsidRPr="00A632C8" w:rsidRDefault="00A632C8" w:rsidP="00A632C8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9972909" w:history="1">
            <w:r w:rsidRPr="00A632C8">
              <w:rPr>
                <w:rStyle w:val="af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8. РЕЗЮМЕ НЕТЕХНИЧЕСКОГО ХАРАКТЕРА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_Toc179972909 \h </w:instrTex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45</w:t>
            </w:r>
            <w:r w:rsidRPr="00A632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F36D4B" w14:textId="666D29E9" w:rsidR="00A632C8" w:rsidRDefault="00A632C8" w:rsidP="00A632C8">
          <w:pPr>
            <w:spacing w:after="0" w:line="360" w:lineRule="auto"/>
            <w:jc w:val="both"/>
          </w:pPr>
          <w:r w:rsidRPr="00A632C8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4D98AD41" w14:textId="753B802F" w:rsidR="005008AF" w:rsidRDefault="00A632C8" w:rsidP="005008AF">
      <w:pP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br w:type="page"/>
      </w:r>
    </w:p>
    <w:p w14:paraId="08FFB8D8" w14:textId="77777777" w:rsidR="005008AF" w:rsidRPr="00DC4F53" w:rsidRDefault="005008AF" w:rsidP="005008AF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9" w:name="_Toc135907685"/>
      <w:bookmarkStart w:id="30" w:name="_Toc138427975"/>
      <w:bookmarkStart w:id="31" w:name="_Toc143012272"/>
      <w:bookmarkStart w:id="32" w:name="_Toc143110032"/>
      <w:bookmarkStart w:id="33" w:name="_Toc151541949"/>
      <w:bookmarkStart w:id="34" w:name="_Toc151543673"/>
      <w:bookmarkStart w:id="35" w:name="_Toc161320804"/>
      <w:bookmarkStart w:id="36" w:name="_Toc164086695"/>
      <w:bookmarkStart w:id="37" w:name="_Toc168501904"/>
      <w:bookmarkStart w:id="38" w:name="_Toc168650286"/>
      <w:bookmarkStart w:id="39" w:name="_Toc174089238"/>
      <w:bookmarkStart w:id="40" w:name="_Toc176334926"/>
      <w:bookmarkStart w:id="41" w:name="_Toc176362743"/>
      <w:bookmarkStart w:id="42" w:name="_Toc179972885"/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 ОБЩИЕ ПОЛОЖЕНИЯ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562D9C2" w14:textId="77777777" w:rsidR="005008AF" w:rsidRPr="00DC4F53" w:rsidRDefault="005008AF" w:rsidP="00C7470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540070" w14:textId="77777777" w:rsidR="00F42E8F" w:rsidRDefault="005008AF" w:rsidP="00C7470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1.</w:t>
      </w:r>
      <w:r w:rsidRPr="00DC4F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Заказчик государственной экологической экспертизы: </w:t>
      </w:r>
    </w:p>
    <w:p w14:paraId="4C48D685" w14:textId="2BB2D958" w:rsidR="005008AF" w:rsidRPr="00F42E8F" w:rsidRDefault="005008AF" w:rsidP="00C7470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42E8F">
        <w:rPr>
          <w:rFonts w:ascii="Times New Roman" w:eastAsia="Times New Roman" w:hAnsi="Times New Roman"/>
          <w:sz w:val="28"/>
          <w:szCs w:val="28"/>
          <w:lang w:eastAsia="ru-RU" w:bidi="ru-RU"/>
        </w:rPr>
        <w:t>ООО «</w:t>
      </w:r>
      <w:r w:rsidR="009A1E72" w:rsidRPr="00815D0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Природа</w:t>
      </w:r>
      <w:r w:rsidRPr="00F42E8F">
        <w:rPr>
          <w:rFonts w:ascii="Times New Roman" w:eastAsia="Times New Roman" w:hAnsi="Times New Roman"/>
          <w:sz w:val="28"/>
          <w:szCs w:val="28"/>
          <w:lang w:eastAsia="ru-RU" w:bidi="ru-RU"/>
        </w:rPr>
        <w:t>»</w:t>
      </w:r>
      <w:r w:rsidRPr="00F42E8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215A8D80" w14:textId="77777777" w:rsidR="005008AF" w:rsidRPr="00DC4F53" w:rsidRDefault="005008AF" w:rsidP="00C7470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Регистрант:</w:t>
      </w:r>
    </w:p>
    <w:p w14:paraId="0EE7529E" w14:textId="512C2BE0" w:rsidR="00C7470A" w:rsidRDefault="00C7470A" w:rsidP="00C7470A">
      <w:pPr>
        <w:tabs>
          <w:tab w:val="left" w:pos="342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9761A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АО «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НАК «Азот», </w:t>
      </w:r>
      <w:r w:rsidRPr="00C7470A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ОГРН 1027100507378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>,</w:t>
      </w:r>
    </w:p>
    <w:p w14:paraId="4DA4F61B" w14:textId="6E964BC1" w:rsidR="00C7470A" w:rsidRDefault="00BE16C9" w:rsidP="00C7470A">
      <w:pPr>
        <w:tabs>
          <w:tab w:val="left" w:pos="342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Адрес юридического лица в пределах места нахождения</w:t>
      </w:r>
      <w:r w:rsidR="00C7470A"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: Россия</w:t>
      </w:r>
      <w:r w:rsidR="00C7470A" w:rsidRPr="00C7470A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, 301651, Тульская область, Новомосковский район, </w:t>
      </w:r>
      <w:r w:rsidR="00C7470A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г.</w:t>
      </w:r>
      <w:r w:rsidR="00C7470A" w:rsidRPr="00C7470A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Новомосковск, ул. Связи, д. 10, телефон (48762) 2-22-22*26100, 2-22</w:t>
      </w:r>
      <w:r w:rsidR="00C7470A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</w:t>
      </w:r>
      <w:r w:rsidR="00C7470A" w:rsidRPr="00C7470A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22*26200, </w:t>
      </w:r>
      <w:r w:rsidR="00C7470A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факс</w:t>
      </w:r>
      <w:r w:rsidR="00C7470A" w:rsidRPr="00C7470A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(48762) 2-22-22*26104, </w:t>
      </w:r>
      <w:r w:rsidR="00C7470A" w:rsidRPr="00C7470A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e</w:t>
      </w:r>
      <w:r w:rsidR="00C7470A" w:rsidRPr="00C7470A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-</w:t>
      </w:r>
      <w:r w:rsidR="00C7470A" w:rsidRPr="00C7470A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mail</w:t>
      </w:r>
      <w:r w:rsidR="00C7470A" w:rsidRPr="00C7470A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: </w:t>
      </w:r>
      <w:hyperlink r:id="rId8" w:history="1">
        <w:r w:rsidR="00C7470A" w:rsidRPr="009B2B90">
          <w:rPr>
            <w:rStyle w:val="af"/>
            <w:rFonts w:ascii="Times New Roman" w:eastAsia="Tahoma" w:hAnsi="Times New Roman" w:cs="Times New Roman"/>
            <w:sz w:val="28"/>
            <w:szCs w:val="28"/>
            <w:lang w:val="en-US" w:eastAsia="ru-RU" w:bidi="ru-RU"/>
          </w:rPr>
          <w:t>novomoskovsk</w:t>
        </w:r>
        <w:r w:rsidR="00C7470A" w:rsidRPr="009B2B90">
          <w:rPr>
            <w:rStyle w:val="af"/>
            <w:rFonts w:ascii="Times New Roman" w:eastAsia="Tahoma" w:hAnsi="Times New Roman" w:cs="Times New Roman"/>
            <w:sz w:val="28"/>
            <w:szCs w:val="28"/>
            <w:lang w:eastAsia="ru-RU" w:bidi="ru-RU"/>
          </w:rPr>
          <w:t>@</w:t>
        </w:r>
        <w:r w:rsidR="00C7470A" w:rsidRPr="009B2B90">
          <w:rPr>
            <w:rStyle w:val="af"/>
            <w:rFonts w:ascii="Times New Roman" w:eastAsia="Tahoma" w:hAnsi="Times New Roman" w:cs="Times New Roman"/>
            <w:sz w:val="28"/>
            <w:szCs w:val="28"/>
            <w:lang w:val="en-US" w:eastAsia="ru-RU" w:bidi="ru-RU"/>
          </w:rPr>
          <w:t>eurochem</w:t>
        </w:r>
        <w:r w:rsidR="00C7470A" w:rsidRPr="009B2B90">
          <w:rPr>
            <w:rStyle w:val="af"/>
            <w:rFonts w:ascii="Times New Roman" w:eastAsia="Tahoma" w:hAnsi="Times New Roman" w:cs="Times New Roman"/>
            <w:sz w:val="28"/>
            <w:szCs w:val="28"/>
            <w:lang w:eastAsia="ru-RU" w:bidi="ru-RU"/>
          </w:rPr>
          <w:t>.</w:t>
        </w:r>
        <w:r w:rsidR="00C7470A" w:rsidRPr="009B2B90">
          <w:rPr>
            <w:rStyle w:val="af"/>
            <w:rFonts w:ascii="Times New Roman" w:eastAsia="Tahoma" w:hAnsi="Times New Roman" w:cs="Times New Roman"/>
            <w:sz w:val="28"/>
            <w:szCs w:val="28"/>
            <w:lang w:val="en-US" w:eastAsia="ru-RU" w:bidi="ru-RU"/>
          </w:rPr>
          <w:t>ru</w:t>
        </w:r>
      </w:hyperlink>
      <w:r w:rsidR="00C7470A" w:rsidRPr="00C7470A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.</w:t>
      </w:r>
    </w:p>
    <w:p w14:paraId="1747A926" w14:textId="77777777" w:rsidR="00BE16C9" w:rsidRPr="00BE16C9" w:rsidRDefault="00BE16C9" w:rsidP="00BE16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Изготовитель:</w:t>
      </w:r>
    </w:p>
    <w:p w14:paraId="3330E5A1" w14:textId="3C860AC3" w:rsidR="00BE16C9" w:rsidRPr="00BE16C9" w:rsidRDefault="00B43862" w:rsidP="00BE16C9">
      <w:pPr>
        <w:tabs>
          <w:tab w:val="left" w:pos="342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- </w:t>
      </w:r>
      <w:r w:rsidR="00BE16C9"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АО «НАК «Азот», 301651, Тульская область, Новомосковский район, г. Новомосковск, ул. Связи, д. 10, телефон (48762) 2-22-22*26100, 2-22-22*26200, факс (48762) 2-22-22*26104, e-mail: </w:t>
      </w:r>
      <w:hyperlink r:id="rId9" w:history="1">
        <w:r w:rsidR="00BE16C9" w:rsidRPr="00BE16C9">
          <w:rPr>
            <w:rStyle w:val="af"/>
            <w:rFonts w:ascii="Times New Roman" w:eastAsia="Tahoma" w:hAnsi="Times New Roman" w:cs="Times New Roman"/>
            <w:sz w:val="28"/>
            <w:szCs w:val="28"/>
            <w:lang w:eastAsia="ru-RU" w:bidi="ru-RU"/>
          </w:rPr>
          <w:t>novomoskovsk@eurochem.ru</w:t>
        </w:r>
      </w:hyperlink>
      <w:r w:rsidR="00BE16C9"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.</w:t>
      </w:r>
    </w:p>
    <w:p w14:paraId="75E62E9F" w14:textId="77777777" w:rsidR="00BE16C9" w:rsidRPr="00BE16C9" w:rsidRDefault="00BE16C9" w:rsidP="00BE16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2. Заказчик материалов.</w:t>
      </w:r>
    </w:p>
    <w:p w14:paraId="1A978180" w14:textId="77777777" w:rsidR="00BE16C9" w:rsidRPr="00BE16C9" w:rsidRDefault="00BE16C9" w:rsidP="00BE16C9">
      <w:pPr>
        <w:tabs>
          <w:tab w:val="left" w:pos="342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АО «НАК «Азот», ОГРН 1027100507378,</w:t>
      </w:r>
    </w:p>
    <w:p w14:paraId="414FC92B" w14:textId="77777777" w:rsidR="00BE16C9" w:rsidRPr="00BE16C9" w:rsidRDefault="00BE16C9" w:rsidP="00BE16C9">
      <w:pPr>
        <w:tabs>
          <w:tab w:val="left" w:pos="342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Адрес юридического лица в пределах места нахождения</w:t>
      </w: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: Россия, 301651, Тульская область, Новомосковский район, г. Новомосковск, ул. Связи, д. 10, телефон (48762) 2-22-22*26100, 2-22 22*26200, факс (48762) 2-22-22*26104, </w:t>
      </w:r>
      <w:r w:rsidRPr="00BE16C9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e</w:t>
      </w: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-</w:t>
      </w:r>
      <w:r w:rsidRPr="00BE16C9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mail</w:t>
      </w: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: </w:t>
      </w:r>
      <w:hyperlink r:id="rId10" w:history="1">
        <w:r w:rsidRPr="00BE16C9">
          <w:rPr>
            <w:rStyle w:val="af"/>
            <w:rFonts w:ascii="Times New Roman" w:eastAsia="Tahoma" w:hAnsi="Times New Roman" w:cs="Times New Roman"/>
            <w:sz w:val="28"/>
            <w:szCs w:val="28"/>
            <w:lang w:val="en-US" w:eastAsia="ru-RU" w:bidi="ru-RU"/>
          </w:rPr>
          <w:t>novomoskovsk</w:t>
        </w:r>
        <w:r w:rsidRPr="00BE16C9">
          <w:rPr>
            <w:rStyle w:val="af"/>
            <w:rFonts w:ascii="Times New Roman" w:eastAsia="Tahoma" w:hAnsi="Times New Roman" w:cs="Times New Roman"/>
            <w:sz w:val="28"/>
            <w:szCs w:val="28"/>
            <w:lang w:eastAsia="ru-RU" w:bidi="ru-RU"/>
          </w:rPr>
          <w:t>@</w:t>
        </w:r>
        <w:r w:rsidRPr="00BE16C9">
          <w:rPr>
            <w:rStyle w:val="af"/>
            <w:rFonts w:ascii="Times New Roman" w:eastAsia="Tahoma" w:hAnsi="Times New Roman" w:cs="Times New Roman"/>
            <w:sz w:val="28"/>
            <w:szCs w:val="28"/>
            <w:lang w:val="en-US" w:eastAsia="ru-RU" w:bidi="ru-RU"/>
          </w:rPr>
          <w:t>eurochem</w:t>
        </w:r>
        <w:r w:rsidRPr="00BE16C9">
          <w:rPr>
            <w:rStyle w:val="af"/>
            <w:rFonts w:ascii="Times New Roman" w:eastAsia="Tahoma" w:hAnsi="Times New Roman" w:cs="Times New Roman"/>
            <w:sz w:val="28"/>
            <w:szCs w:val="28"/>
            <w:lang w:eastAsia="ru-RU" w:bidi="ru-RU"/>
          </w:rPr>
          <w:t>.</w:t>
        </w:r>
        <w:r w:rsidRPr="00BE16C9">
          <w:rPr>
            <w:rStyle w:val="af"/>
            <w:rFonts w:ascii="Times New Roman" w:eastAsia="Tahoma" w:hAnsi="Times New Roman" w:cs="Times New Roman"/>
            <w:sz w:val="28"/>
            <w:szCs w:val="28"/>
            <w:lang w:val="en-US" w:eastAsia="ru-RU" w:bidi="ru-RU"/>
          </w:rPr>
          <w:t>ru</w:t>
        </w:r>
      </w:hyperlink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.</w:t>
      </w:r>
    </w:p>
    <w:p w14:paraId="2CE53CE8" w14:textId="77777777" w:rsidR="00BE16C9" w:rsidRPr="00BE16C9" w:rsidRDefault="00BE16C9" w:rsidP="00BE16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3. Разработчик материалов.</w:t>
      </w:r>
    </w:p>
    <w:p w14:paraId="172D2FBD" w14:textId="0F603781" w:rsidR="009A1E72" w:rsidRDefault="009A1E72" w:rsidP="009A1E7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  <w:lang w:eastAsia="ru-RU" w:bidi="ru-RU"/>
        </w:rPr>
      </w:pPr>
      <w:r w:rsidRPr="00D74AD3">
        <w:rPr>
          <w:rFonts w:ascii="Times New Roman" w:eastAsia="Aptos" w:hAnsi="Times New Roman" w:cs="Times New Roman"/>
          <w:color w:val="000000"/>
          <w:sz w:val="28"/>
          <w:szCs w:val="28"/>
        </w:rPr>
        <w:t xml:space="preserve">ООО </w:t>
      </w:r>
      <w:r>
        <w:rPr>
          <w:rFonts w:ascii="Times New Roman" w:eastAsia="Aptos" w:hAnsi="Times New Roman" w:cs="Times New Roman"/>
          <w:color w:val="000000"/>
          <w:sz w:val="28"/>
          <w:szCs w:val="28"/>
        </w:rPr>
        <w:t>«Природа»</w:t>
      </w:r>
      <w:r w:rsidRPr="00D74AD3">
        <w:rPr>
          <w:rFonts w:ascii="Times New Roman" w:eastAsia="Aptos" w:hAnsi="Times New Roman" w:cs="Times New Roman"/>
          <w:color w:val="000000"/>
          <w:sz w:val="28"/>
          <w:szCs w:val="28"/>
        </w:rPr>
        <w:t xml:space="preserve">, </w:t>
      </w:r>
      <w:r w:rsidRPr="00F82884">
        <w:rPr>
          <w:rFonts w:ascii="Times New Roman" w:eastAsia="Aptos" w:hAnsi="Times New Roman" w:cs="Times New Roman"/>
          <w:sz w:val="28"/>
          <w:szCs w:val="28"/>
          <w:lang w:eastAsia="ru-RU" w:bidi="ru-RU"/>
        </w:rPr>
        <w:t xml:space="preserve">121471, г. Москва, ул. Гродненская, д. 10, помещ. </w:t>
      </w:r>
      <w:r>
        <w:rPr>
          <w:rFonts w:ascii="Times New Roman" w:eastAsia="Aptos" w:hAnsi="Times New Roman" w:cs="Times New Roman"/>
          <w:sz w:val="28"/>
          <w:szCs w:val="28"/>
          <w:lang w:eastAsia="ru-RU" w:bidi="ru-RU"/>
        </w:rPr>
        <w:t>1/2</w:t>
      </w:r>
      <w:r>
        <w:rPr>
          <w:rFonts w:ascii="Times New Roman" w:eastAsia="Aptos" w:hAnsi="Times New Roman" w:cs="Times New Roman"/>
          <w:sz w:val="28"/>
          <w:szCs w:val="28"/>
          <w:lang w:eastAsia="ru-RU" w:bidi="ru-RU"/>
        </w:rPr>
        <w:t>.</w:t>
      </w:r>
    </w:p>
    <w:p w14:paraId="554C6AA4" w14:textId="77777777" w:rsidR="00503B01" w:rsidRPr="003B7682" w:rsidRDefault="00503B01" w:rsidP="00503B0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4. Сведения об изменениях, внесенных в материалы, в случае если объектом государственной экологической экспертизы является объект, ранее получивший положительное заключение.</w:t>
      </w:r>
    </w:p>
    <w:p w14:paraId="702CA4B6" w14:textId="77777777" w:rsidR="00503B01" w:rsidRPr="00503B01" w:rsidRDefault="00503B01" w:rsidP="00503B0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503B01">
        <w:rPr>
          <w:rFonts w:ascii="Times New Roman" w:hAnsi="Times New Roman"/>
          <w:sz w:val="28"/>
          <w:szCs w:val="28"/>
          <w:lang w:eastAsia="ru-RU" w:bidi="ru-RU"/>
        </w:rPr>
        <w:t>Государственная регистрация (на новый срок).</w:t>
      </w:r>
    </w:p>
    <w:p w14:paraId="7D162312" w14:textId="7BB7C9AF" w:rsidR="00503B01" w:rsidRDefault="00503B01" w:rsidP="00503B0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503B01">
        <w:rPr>
          <w:rFonts w:ascii="Times New Roman" w:hAnsi="Times New Roman"/>
          <w:sz w:val="28"/>
          <w:szCs w:val="28"/>
          <w:lang w:eastAsia="ru-RU" w:bidi="ru-RU"/>
        </w:rPr>
        <w:t xml:space="preserve">Удобрение азотно-известняковое, заявленное АО «НАК «Азот» на государственную регистрацию в качестве агрохимиката, в настоящее время зарегистрировано и внесено в «Государственный каталог пестицидов и агрохимикатов, разрешенных к применению на территории Российской </w:t>
      </w:r>
      <w:r w:rsidRPr="00503B01">
        <w:rPr>
          <w:rFonts w:ascii="Times New Roman" w:hAnsi="Times New Roman"/>
          <w:sz w:val="28"/>
          <w:szCs w:val="28"/>
          <w:lang w:eastAsia="ru-RU" w:bidi="ru-RU"/>
        </w:rPr>
        <w:lastRenderedPageBreak/>
        <w:t>Федерации», изготовитель - АО «НАК «Азот», номер государственной регистрации - 180-10-733-1, 180-10-733-1/243, срок окончания регистрации - 30.07.2025 г.</w:t>
      </w:r>
    </w:p>
    <w:p w14:paraId="2C8EE738" w14:textId="77777777" w:rsidR="002E7607" w:rsidRDefault="002E7607">
      <w:pPr>
        <w:rPr>
          <w:rFonts w:ascii="Times New Roman" w:eastAsia="Times New Roman" w:hAnsi="Times New Roman" w:cs="Times New Roman"/>
          <w:sz w:val="28"/>
          <w:szCs w:val="28"/>
          <w:highlight w:val="green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green"/>
          <w:lang w:eastAsia="ru-RU" w:bidi="ru-RU"/>
        </w:rPr>
        <w:br w:type="page"/>
      </w:r>
    </w:p>
    <w:p w14:paraId="4A4DED40" w14:textId="34228D2E" w:rsidR="00F42E8F" w:rsidRPr="00DC4F53" w:rsidRDefault="00F42E8F" w:rsidP="00F42E8F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43" w:name="_Toc179972886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2</w:t>
      </w:r>
      <w:r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43"/>
    </w:p>
    <w:p w14:paraId="2A938692" w14:textId="77777777" w:rsidR="00F42E8F" w:rsidRPr="000F7FB6" w:rsidRDefault="00F42E8F" w:rsidP="00F42E8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</w:p>
    <w:p w14:paraId="6BDA8312" w14:textId="411798E8" w:rsidR="00F42E8F" w:rsidRPr="00BE16C9" w:rsidRDefault="00F42E8F" w:rsidP="00BE16C9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44" w:name="_Toc179972887"/>
      <w:r w:rsidRPr="006C71A3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2.1. </w:t>
      </w:r>
      <w:r w:rsidRPr="006C71A3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Сведения о природно-климатических условиях в районе </w:t>
      </w:r>
      <w:r w:rsidRPr="00BE16C9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реализации намечаемой хозяйственной и иной деятельности в связи с реализацией объекта государственной экологической экспертизы</w:t>
      </w:r>
      <w:bookmarkEnd w:id="44"/>
    </w:p>
    <w:p w14:paraId="4151D752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Агрохимикат рекомендуется к регистрации на всей территории Российской Федерации.</w:t>
      </w:r>
    </w:p>
    <w:p w14:paraId="7BBE32DC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Приведем описание окружающей среды, на которую может оказать влияние применение агрохимиката, на примере природных зон России, в которых наиболее вероятно и целесообразно его применение.</w:t>
      </w:r>
    </w:p>
    <w:p w14:paraId="4AB22C77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Тайга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</w:p>
    <w:p w14:paraId="3060A587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</w:t>
      </w:r>
    </w:p>
    <w:p w14:paraId="06BAECC9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4C1A8C19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рек. Питание рек преимущественно снеговое.</w:t>
      </w:r>
    </w:p>
    <w:p w14:paraId="317D73F3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содоминирующее положение среди наземных экосистем. Доля открытых или не покрытых древесной растительностью болот варьирует от 5 до более чем 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По мере продвижения на юг 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 xml:space="preserve">заболоченность в целом снижается. Повсеместно абсолютно доминируют верховые и переходные болота. </w:t>
      </w:r>
    </w:p>
    <w:p w14:paraId="34D5F517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Зона смешанных и широколиственных лесов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</w:p>
    <w:p w14:paraId="0F283598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</w:t>
      </w:r>
    </w:p>
    <w:p w14:paraId="149CD194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происхождения.</w:t>
      </w:r>
    </w:p>
    <w:p w14:paraId="5F20C792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/>
        </w:rPr>
        <w:t xml:space="preserve">В условиях положительного баланса влаги поверхностный сток в широколиственных лесах большой (350-150 мм), речная сеть развита хорошо, а сами реки отличаются многоводностью. </w:t>
      </w:r>
    </w:p>
    <w:p w14:paraId="07951DB6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Почвы тайги, смешанных и широколиственных лесов</w:t>
      </w:r>
    </w:p>
    <w:p w14:paraId="7EA17148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1283D0C5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Факторы и условия, при которых формируются таежно-лесные почвы:</w:t>
      </w:r>
    </w:p>
    <w:p w14:paraId="65ECC18C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характерно длительное и глубокое промерзание. Поэтому вегетационный период растений короткий.</w:t>
      </w:r>
    </w:p>
    <w:p w14:paraId="46CA099A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За год в таежно-лесной зоне выпадает 300-800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4FDF2872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lastRenderedPageBreak/>
        <w:t>Среди особенностей почв таежно-лесной зоны можно назвать:</w:t>
      </w:r>
    </w:p>
    <w:p w14:paraId="3F1F6C8A" w14:textId="77777777" w:rsidR="00BE16C9" w:rsidRPr="00BE16C9" w:rsidRDefault="00BE16C9" w:rsidP="00BE16C9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Малое содержание полезных элементов (в особенности кальция и азота)</w:t>
      </w:r>
    </w:p>
    <w:p w14:paraId="3393BCC8" w14:textId="77777777" w:rsidR="00BE16C9" w:rsidRPr="00BE16C9" w:rsidRDefault="00BE16C9" w:rsidP="00BE16C9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Слабо- или среднемощный слой гумуса</w:t>
      </w:r>
    </w:p>
    <w:p w14:paraId="45BE058B" w14:textId="77777777" w:rsidR="00BE16C9" w:rsidRPr="00BE16C9" w:rsidRDefault="00BE16C9" w:rsidP="00BE16C9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Промерзание</w:t>
      </w:r>
    </w:p>
    <w:p w14:paraId="25E78AE0" w14:textId="77777777" w:rsidR="00BE16C9" w:rsidRPr="00BE16C9" w:rsidRDefault="00BE16C9" w:rsidP="00BE16C9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Заболоченность</w:t>
      </w:r>
    </w:p>
    <w:p w14:paraId="3EC78400" w14:textId="77777777" w:rsidR="00BE16C9" w:rsidRPr="00BE16C9" w:rsidRDefault="00BE16C9" w:rsidP="00BE16C9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Обычно кислую реакцию</w:t>
      </w:r>
    </w:p>
    <w:p w14:paraId="071FB890" w14:textId="77777777" w:rsidR="00BE16C9" w:rsidRPr="00BE16C9" w:rsidRDefault="00BE16C9" w:rsidP="00BE16C9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Наличие сразу нескольких почвообразовательных процессов (подзолистого, дернового, торфообразовательного, глеевого)</w:t>
      </w:r>
    </w:p>
    <w:p w14:paraId="66F82781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59106CBC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Таежно-лесная природная зона представлена следующими почвенными покровами:</w:t>
      </w:r>
    </w:p>
    <w:p w14:paraId="66283F36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Подзолистыми</w:t>
      </w:r>
    </w:p>
    <w:p w14:paraId="310DEF6E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Дерновыми</w:t>
      </w:r>
    </w:p>
    <w:p w14:paraId="7EA72F9D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Болотными</w:t>
      </w:r>
    </w:p>
    <w:p w14:paraId="6EDAA660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Дерново-подзолистыми</w:t>
      </w:r>
    </w:p>
    <w:p w14:paraId="552D92F5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Подзолисто-глеевыми (глееподзолистыми)</w:t>
      </w:r>
    </w:p>
    <w:p w14:paraId="506B9200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Болотно-торфяными</w:t>
      </w:r>
    </w:p>
    <w:p w14:paraId="49CCF167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Болотными торфяно-глеевыми</w:t>
      </w:r>
    </w:p>
    <w:p w14:paraId="5655C95E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Дерново-глеевыми</w:t>
      </w:r>
    </w:p>
    <w:p w14:paraId="341B09E5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Дерново-карбонатными</w:t>
      </w:r>
    </w:p>
    <w:p w14:paraId="0C575B81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Болотно-подзолистыми</w:t>
      </w:r>
    </w:p>
    <w:p w14:paraId="0E5E1804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Мерзлотно-таежными</w:t>
      </w:r>
    </w:p>
    <w:p w14:paraId="4ACC151D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Мерзлыми подзолистыми</w:t>
      </w:r>
    </w:p>
    <w:p w14:paraId="1252D434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0EA37A21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В основном почвы тайги и лесов сейчас используют в качестве:</w:t>
      </w:r>
    </w:p>
    <w:p w14:paraId="3090F00C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Охотничьих угодий</w:t>
      </w:r>
    </w:p>
    <w:p w14:paraId="4355CEB5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Пастбищ и кормовых угодий для оленей</w:t>
      </w:r>
    </w:p>
    <w:p w14:paraId="4DE7C122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Сенокосов</w:t>
      </w:r>
    </w:p>
    <w:p w14:paraId="4EE904DA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</w:p>
    <w:p w14:paraId="5C6BEE51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33A29270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7ED89392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>Зона дерново-подзолистых почв</w:t>
      </w:r>
    </w:p>
    <w:p w14:paraId="55A253C8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Климат зоны распространения дерново-подзолистых почв умеренно влажный. В год выпадает 350-700 мм осадков. Максимум выпадения осадков приходится на вторую половину лета (июль-август), минимум – на зиму. Продолжительность периодов с температурой &gt; 10 °C 40-155 дней. Сумма активных температур колеблется от 1600 до 2450 °С на западе и от 1400 до 1750 °С на востоке. Средняя температура июля около +17…+20 °С, января -2...-5 °С (до -20...-25 °С на востоке). Коэффициент увлажнения (КУ &gt; 1). Тип водного режима промывной, т.е. происходит ежегодное промачивание почвенного профиля до грунтовых вод. По содержанию гумуса в горизонте различают слабогумусные (1-2 %), среднегумусные (2-4 %) и сильногумусные (&gt;4 %) почвы. Для европейской части этой зоны большое влияние на климат </w:t>
      </w:r>
      <w:r w:rsidRPr="00BE16C9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lastRenderedPageBreak/>
        <w:t>оказывают циклоны, периодически приходящие с запада, со стороны Атлантического океана (появление прохладных, облачных и дождливых дней летом и оттепелей со снегопадами зимой). В восточных частях зоны погода более устойчива и климат приобретает континентальный характер.</w:t>
      </w:r>
    </w:p>
    <w:p w14:paraId="4F74F05A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Лесостепная и степная зоны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. </w:t>
      </w:r>
    </w:p>
    <w:p w14:paraId="54359E96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2811BDEE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/>
        </w:rPr>
        <w:t>Характерной чертой этой территории являются степные блюдца – впадины округлой формы.</w:t>
      </w:r>
    </w:p>
    <w:p w14:paraId="4BB01A58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Почвы лесостепи и степи</w:t>
      </w:r>
    </w:p>
    <w:p w14:paraId="3DEF755D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267650FF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</w:t>
      </w:r>
    </w:p>
    <w:p w14:paraId="240E02CE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488E6D34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1B0051F6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76551DAF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Среди особенностей этих почв выделяют:</w:t>
      </w:r>
    </w:p>
    <w:p w14:paraId="3A60C22E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Высокую степень плодородия за счет большого насыщения гумусом</w:t>
      </w:r>
    </w:p>
    <w:p w14:paraId="2D061F13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Мощный гумусовый горизонт, который может достигать 1 м</w:t>
      </w:r>
    </w:p>
    <w:p w14:paraId="5EE2F6DD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Слабую минерализацию растительных останков</w:t>
      </w:r>
    </w:p>
    <w:p w14:paraId="442569C1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Высокое содержание перегноя</w:t>
      </w:r>
    </w:p>
    <w:p w14:paraId="6A56F969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Рыхлую структуру благодаря травянистой растительности и пронизывающим почву корням</w:t>
      </w:r>
    </w:p>
    <w:p w14:paraId="25AB2B5B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К почвам лесостепной, степной и сухой зон относятся следующие типы и подтипы:</w:t>
      </w:r>
    </w:p>
    <w:p w14:paraId="32AAFF5A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Бурые лесные (буроземы) и бурые лесные глеевые</w:t>
      </w:r>
    </w:p>
    <w:p w14:paraId="6512E97F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Подзолисто-бурые лесные (в том числе глеевые)</w:t>
      </w:r>
    </w:p>
    <w:p w14:paraId="2194AA1F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Серые лесные (светлые и темные; глеевые)</w:t>
      </w:r>
    </w:p>
    <w:p w14:paraId="5F4F19D6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Черноземы (типичные, оподзоленные, выщелоченные)</w:t>
      </w:r>
    </w:p>
    <w:p w14:paraId="789F17E1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Сероземы</w:t>
      </w:r>
    </w:p>
    <w:p w14:paraId="0A641D96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Каштановые (светлые и темные)</w:t>
      </w:r>
    </w:p>
    <w:p w14:paraId="3DCFA6EF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Луговые</w:t>
      </w:r>
    </w:p>
    <w:p w14:paraId="6243F571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Лугово-черноземные</w:t>
      </w:r>
    </w:p>
    <w:p w14:paraId="642BC8FD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Лугово-болотные</w:t>
      </w:r>
    </w:p>
    <w:p w14:paraId="7ECA830C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Лугово-каштановые</w:t>
      </w:r>
    </w:p>
    <w:p w14:paraId="3A126E34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Луговые подбелы (лугово-бурые)</w:t>
      </w:r>
    </w:p>
    <w:p w14:paraId="701A8AB1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Коричневые</w:t>
      </w:r>
    </w:p>
    <w:p w14:paraId="4547A548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Лугово-коричневые</w:t>
      </w:r>
    </w:p>
    <w:p w14:paraId="689C9418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Лугово-лесные серые</w:t>
      </w:r>
    </w:p>
    <w:p w14:paraId="59EA4DDC" w14:textId="77777777" w:rsidR="00BE16C9" w:rsidRPr="00BE16C9" w:rsidRDefault="00BE16C9" w:rsidP="00BE16C9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Лугово-серо-коричневые</w:t>
      </w:r>
    </w:p>
    <w:p w14:paraId="0CB9D567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Зона каштановых почв сухостепной области</w:t>
      </w:r>
    </w:p>
    <w:p w14:paraId="503C9A26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Каштановые почвы формируются в условиях сухого континентального климата с теплым продолжительным летом и холодной зимой. Годовая температура воздуха равна в западной части +9, восточной +2-3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, соответственно изменяется средняя температура января от -5 до -25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sym w:font="Symbol" w:char="F0B0"/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июля от +20 до +25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sym w:font="Symbol" w:char="F0B0"/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С.  Сумма температур выше 10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 равняется 3300-3500 в 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западной части зоны и 1600-2100 в восточной. Осадков выпадает мало: на севере зоны — 350-400 мм, в центре — 320-350 мм и на юге около 250 - 300 мм. В восточных районах осадки составляют 200-300 мм. В Забайкалье максимум осадков приходится на лето и осень. Часто они носят ливневый характер. Летом испарение значительно  превышает количество  осадков,  что  создает  непромывной  тип водного режима почвы. Недостаточное и неустойчивое увлажнение обусловливает меньшее развитие биомассы, а следовательно, меньше накапливается гумуса и элементов минерального питания растений. Влаги хватает только для выноса из корнеобитаемого слоя почвы наиболее растворимых солей.</w:t>
      </w:r>
    </w:p>
    <w:p w14:paraId="3FF27374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>Зона черноземов лесостепной и степной областей</w:t>
      </w:r>
    </w:p>
    <w:p w14:paraId="53440633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Климат черноземной зоны характеризуется теплым летом и умеренно холодной зимой. В восточных областях зима холодная и очень холодная. Неоднородность климата, особенно в степной зоне, проявляется прежде всего в различиях обеспеченности теплом в период вегетации, зимних температур и характера увлажнения. По мере движения с запада на восток уменьшается количество тепла, нарастает континентальность климата, снижается количество осадков. Более мягкий и менее континентальный климат в северной части зоны (лесостепь). Годовая температура воздуха изменяется с запада на восток от +8-9 до минус 2-3, сумма эффективных температур соответственно от 2300-3500 до 1500-23000, количество осадков-500-600 и 300-350 мм, с максимумом в летний период. Такие условия определяют в черноземах непромывной тип водного режима и произрастание богато разнотравно-злаковой растительности. Ежегодно растительность поставляет в почву 20-40 т/га органических остатков, богатых основаниями. Причем скорость их разложения отстает от поступления, что ведет к накоплению в почвах гумуса гуматного типа.</w:t>
      </w:r>
    </w:p>
    <w:p w14:paraId="73AEC34B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10-20 т растительных останков, при этом 40-60% 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приходится на корни. Интенсивное разложение органики идет весной и в 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1286FC40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5F87DB38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79F1E77B" w14:textId="77777777" w:rsidR="00BE16C9" w:rsidRPr="00164905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Благодаря своим качественным характеристикам и высокому плодородию, почвы лесостепи и степи активно обрабатываются человеком. 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48BD30FD" w14:textId="730D1E5A" w:rsidR="00F42E8F" w:rsidRDefault="00F42E8F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 w:type="page"/>
      </w:r>
    </w:p>
    <w:p w14:paraId="2B57AB98" w14:textId="42330461" w:rsidR="00A632C8" w:rsidRPr="00D41BCA" w:rsidRDefault="00F42E8F" w:rsidP="00D41BCA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45" w:name="_Toc145516213"/>
      <w:bookmarkStart w:id="46" w:name="_Toc145516271"/>
      <w:bookmarkStart w:id="47" w:name="_Toc145603309"/>
      <w:bookmarkStart w:id="48" w:name="_Toc145603367"/>
      <w:bookmarkStart w:id="49" w:name="_Toc149562612"/>
      <w:bookmarkStart w:id="50" w:name="_Toc157172579"/>
      <w:bookmarkStart w:id="51" w:name="_Toc157172609"/>
      <w:bookmarkStart w:id="52" w:name="_Toc158299554"/>
      <w:bookmarkStart w:id="53" w:name="_Toc158306501"/>
      <w:bookmarkStart w:id="54" w:name="_Toc160718725"/>
      <w:bookmarkStart w:id="55" w:name="_Toc163036197"/>
      <w:bookmarkStart w:id="56" w:name="_Toc171620406"/>
      <w:bookmarkStart w:id="57" w:name="_Toc176856487"/>
      <w:bookmarkStart w:id="58" w:name="_Toc179972889"/>
      <w:r w:rsidRPr="00A632C8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 xml:space="preserve">3. 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A632C8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Описание намечаемой в связи с реализацией объекта государственной экологической экспертизы</w:t>
      </w:r>
      <w:bookmarkEnd w:id="57"/>
      <w:bookmarkEnd w:id="58"/>
    </w:p>
    <w:p w14:paraId="4CD726DA" w14:textId="57B3E4A6" w:rsidR="00F42E8F" w:rsidRPr="0026582E" w:rsidRDefault="00F42E8F" w:rsidP="00F42E8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Рекомендовано к применению в качестве азотно-кальциевого минераль</w:t>
      </w: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ного удобрения для основного, предпосевного, припосевного внесения и в под</w:t>
      </w: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кормку под различные сельскохозяйственные культуры и декоративные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</w:t>
      </w: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насаждения, выращиваемые в открытом и защищенном грунте на всех типах почв и питательных субстратов.</w:t>
      </w:r>
    </w:p>
    <w:p w14:paraId="64BC6EAD" w14:textId="5099D667" w:rsidR="00CC0F0A" w:rsidRPr="00DC4F53" w:rsidRDefault="00CC0F0A" w:rsidP="00CC0F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</w:rPr>
        <w:t>. Нормативная документация:</w:t>
      </w:r>
    </w:p>
    <w:p w14:paraId="2BEED0C5" w14:textId="0859B024" w:rsidR="00CC0F0A" w:rsidRDefault="00CC0F0A" w:rsidP="00CC0F0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>ТУ 20.15.35-064-05761643-2023</w:t>
      </w:r>
      <w:r w:rsid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.</w:t>
      </w:r>
    </w:p>
    <w:p w14:paraId="255ADB73" w14:textId="0A728A23" w:rsidR="002122D1" w:rsidRPr="0026582E" w:rsidRDefault="002122D1" w:rsidP="00CC0F0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2122D1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Постоянный технологический регламент производства удобрения азотно-известнякового (кальций-аммиачной селитры) в модернизированном цехе Комплексных удобрений, №4 (АО «НАК «Азот»)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>.</w:t>
      </w:r>
    </w:p>
    <w:p w14:paraId="03CBDAF4" w14:textId="2EC62BF5" w:rsidR="00CC0F0A" w:rsidRPr="00DC4F53" w:rsidRDefault="00CC0F0A" w:rsidP="00CC0F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</w:rPr>
        <w:t>. Характеристика агрохимиката:</w:t>
      </w:r>
    </w:p>
    <w:p w14:paraId="3E9B7DC2" w14:textId="77777777" w:rsidR="00CC0F0A" w:rsidRPr="0026582E" w:rsidRDefault="00CC0F0A" w:rsidP="00CC0F0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Удобрение азотно-известняковое, производимое путем получения высо</w:t>
      </w: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коконцентрированного раствора аммиачной селитры, смешением упаренного раствора аммиачной селитры (плава) с измельченным порошком доломита (из</w:t>
      </w: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вестняка, мела), гранулированием, классификацией и охлаждением продукта.</w:t>
      </w:r>
    </w:p>
    <w:p w14:paraId="6E346160" w14:textId="77777777" w:rsidR="00CC0F0A" w:rsidRPr="0026582E" w:rsidRDefault="00CC0F0A" w:rsidP="00CC0F0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По данным изготовителя основными сырьевыми компонентами для про</w:t>
      </w: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изводства агрохимиката являются:</w:t>
      </w:r>
    </w:p>
    <w:p w14:paraId="6A88A146" w14:textId="77777777" w:rsidR="00CC0F0A" w:rsidRPr="0026582E" w:rsidRDefault="00CC0F0A" w:rsidP="00CC0F0A">
      <w:pPr>
        <w:numPr>
          <w:ilvl w:val="0"/>
          <w:numId w:val="1"/>
        </w:numPr>
        <w:tabs>
          <w:tab w:val="num" w:pos="360"/>
        </w:tabs>
        <w:spacing w:after="0" w:line="360" w:lineRule="auto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аммиак газообразный - по технологическому регламенту;</w:t>
      </w:r>
    </w:p>
    <w:p w14:paraId="169FEEF2" w14:textId="77777777" w:rsidR="00CC0F0A" w:rsidRPr="0026582E" w:rsidRDefault="00CC0F0A" w:rsidP="00CC0F0A">
      <w:pPr>
        <w:numPr>
          <w:ilvl w:val="0"/>
          <w:numId w:val="1"/>
        </w:numPr>
        <w:tabs>
          <w:tab w:val="num" w:pos="360"/>
        </w:tabs>
        <w:spacing w:after="0" w:line="360" w:lineRule="auto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кислота азотная некоцентрированная - по ТУ 2121-069-05761643-2007 с изменениями №1-2;</w:t>
      </w:r>
    </w:p>
    <w:p w14:paraId="109E7EB4" w14:textId="77777777" w:rsidR="00CC0F0A" w:rsidRPr="0026582E" w:rsidRDefault="00CC0F0A" w:rsidP="00CC0F0A">
      <w:pPr>
        <w:numPr>
          <w:ilvl w:val="0"/>
          <w:numId w:val="1"/>
        </w:numPr>
        <w:tabs>
          <w:tab w:val="num" w:pos="360"/>
        </w:tabs>
        <w:spacing w:after="0" w:line="360" w:lineRule="auto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раствор нитрат аммония - по СТО 05761643-80-2011 с изменением №1;</w:t>
      </w:r>
    </w:p>
    <w:p w14:paraId="2B6F6921" w14:textId="77777777" w:rsidR="00CC0F0A" w:rsidRPr="0026582E" w:rsidRDefault="00CC0F0A" w:rsidP="00CC0F0A">
      <w:pPr>
        <w:numPr>
          <w:ilvl w:val="0"/>
          <w:numId w:val="1"/>
        </w:numPr>
        <w:tabs>
          <w:tab w:val="num" w:pos="360"/>
        </w:tabs>
        <w:spacing w:after="0" w:line="360" w:lineRule="auto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мука известняковая (доломитовая) - по ГОСТ 14050-93.</w:t>
      </w:r>
    </w:p>
    <w:p w14:paraId="6C20D121" w14:textId="77777777" w:rsidR="00CC0F0A" w:rsidRPr="0026582E" w:rsidRDefault="00CC0F0A" w:rsidP="00CC0F0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В соответствии с требованиями технологического регламента допуска</w:t>
      </w: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ется использовать сырье, производимое по другой действующей нормативно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>-</w:t>
      </w: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технической документации предприятия-изготовителя, обеспечивающее каче</w:t>
      </w: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ство и безопасность агрохимиката, регламентированных техническими усло</w:t>
      </w: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виями.</w:t>
      </w:r>
    </w:p>
    <w:p w14:paraId="4203DD64" w14:textId="72C01054" w:rsidR="00CC0F0A" w:rsidRPr="00DC4F53" w:rsidRDefault="00CC0F0A" w:rsidP="00CC0F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</w:rPr>
        <w:t>. Качественный и количественный состав агрохимиката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04"/>
        <w:gridCol w:w="1361"/>
        <w:gridCol w:w="1280"/>
      </w:tblGrid>
      <w:tr w:rsidR="00CC0F0A" w:rsidRPr="00944F01" w14:paraId="0F225C0D" w14:textId="77777777" w:rsidTr="00A72606">
        <w:trPr>
          <w:trHeight w:val="20"/>
        </w:trPr>
        <w:tc>
          <w:tcPr>
            <w:tcW w:w="6704" w:type="dxa"/>
            <w:vAlign w:val="center"/>
          </w:tcPr>
          <w:p w14:paraId="29512FA7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b/>
                <w:bCs/>
                <w:sz w:val="28"/>
                <w:szCs w:val="28"/>
                <w:lang w:eastAsia="ru-RU" w:bidi="ru-RU"/>
              </w:rPr>
              <w:lastRenderedPageBreak/>
              <w:t>Наименование показателя</w:t>
            </w:r>
          </w:p>
        </w:tc>
        <w:tc>
          <w:tcPr>
            <w:tcW w:w="1361" w:type="dxa"/>
            <w:vAlign w:val="center"/>
          </w:tcPr>
          <w:p w14:paraId="2A9DE9D8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b/>
                <w:bCs/>
                <w:sz w:val="28"/>
                <w:szCs w:val="28"/>
                <w:lang w:eastAsia="ru-RU" w:bidi="ru-RU"/>
              </w:rPr>
              <w:t>1 сорт</w:t>
            </w:r>
          </w:p>
        </w:tc>
        <w:tc>
          <w:tcPr>
            <w:tcW w:w="1280" w:type="dxa"/>
            <w:vAlign w:val="center"/>
          </w:tcPr>
          <w:p w14:paraId="0720C496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b/>
                <w:bCs/>
                <w:sz w:val="28"/>
                <w:szCs w:val="28"/>
                <w:lang w:eastAsia="ru-RU" w:bidi="ru-RU"/>
              </w:rPr>
              <w:t>2 сорт</w:t>
            </w:r>
          </w:p>
        </w:tc>
      </w:tr>
      <w:tr w:rsidR="00CC0F0A" w:rsidRPr="00944F01" w14:paraId="402E9C05" w14:textId="77777777" w:rsidTr="00A72606">
        <w:trPr>
          <w:trHeight w:val="20"/>
        </w:trPr>
        <w:tc>
          <w:tcPr>
            <w:tcW w:w="6704" w:type="dxa"/>
            <w:vAlign w:val="center"/>
          </w:tcPr>
          <w:p w14:paraId="343222FC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Суммарная массовая доля азота, %</w:t>
            </w:r>
          </w:p>
        </w:tc>
        <w:tc>
          <w:tcPr>
            <w:tcW w:w="1361" w:type="dxa"/>
            <w:vAlign w:val="center"/>
          </w:tcPr>
          <w:p w14:paraId="0274E33C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27±1</w:t>
            </w:r>
          </w:p>
        </w:tc>
        <w:tc>
          <w:tcPr>
            <w:tcW w:w="1280" w:type="dxa"/>
            <w:vAlign w:val="center"/>
          </w:tcPr>
          <w:p w14:paraId="593E256D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27±1</w:t>
            </w:r>
          </w:p>
        </w:tc>
      </w:tr>
      <w:tr w:rsidR="00CC0F0A" w:rsidRPr="00944F01" w14:paraId="7C64E59C" w14:textId="77777777" w:rsidTr="00A72606">
        <w:trPr>
          <w:trHeight w:val="20"/>
        </w:trPr>
        <w:tc>
          <w:tcPr>
            <w:tcW w:w="6704" w:type="dxa"/>
            <w:vAlign w:val="center"/>
          </w:tcPr>
          <w:p w14:paraId="572438FE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-в т.н. массовая доля азота в нитратной форме, %, не более</w:t>
            </w:r>
          </w:p>
        </w:tc>
        <w:tc>
          <w:tcPr>
            <w:tcW w:w="1361" w:type="dxa"/>
            <w:vAlign w:val="center"/>
          </w:tcPr>
          <w:p w14:paraId="23AB4590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14</w:t>
            </w:r>
          </w:p>
        </w:tc>
        <w:tc>
          <w:tcPr>
            <w:tcW w:w="1280" w:type="dxa"/>
            <w:vAlign w:val="center"/>
          </w:tcPr>
          <w:p w14:paraId="7C985E41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14</w:t>
            </w:r>
          </w:p>
        </w:tc>
      </w:tr>
      <w:tr w:rsidR="00CC0F0A" w:rsidRPr="00944F01" w14:paraId="51A24E46" w14:textId="77777777" w:rsidTr="00A72606">
        <w:trPr>
          <w:trHeight w:val="20"/>
        </w:trPr>
        <w:tc>
          <w:tcPr>
            <w:tcW w:w="6704" w:type="dxa"/>
            <w:vAlign w:val="center"/>
          </w:tcPr>
          <w:p w14:paraId="45C99792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Массовая доля оксида кальция, %, не менее</w:t>
            </w:r>
          </w:p>
        </w:tc>
        <w:tc>
          <w:tcPr>
            <w:tcW w:w="1361" w:type="dxa"/>
            <w:vAlign w:val="center"/>
          </w:tcPr>
          <w:p w14:paraId="61C8864B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280" w:type="dxa"/>
            <w:vAlign w:val="center"/>
          </w:tcPr>
          <w:p w14:paraId="64D4C54F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5</w:t>
            </w:r>
          </w:p>
        </w:tc>
      </w:tr>
      <w:tr w:rsidR="00CC0F0A" w:rsidRPr="00944F01" w14:paraId="5B395B17" w14:textId="77777777" w:rsidTr="00A72606">
        <w:trPr>
          <w:trHeight w:val="20"/>
        </w:trPr>
        <w:tc>
          <w:tcPr>
            <w:tcW w:w="6704" w:type="dxa"/>
            <w:vAlign w:val="center"/>
          </w:tcPr>
          <w:p w14:paraId="5AA1C6D1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Массовая доля оксида магния, % не менее</w:t>
            </w:r>
          </w:p>
        </w:tc>
        <w:tc>
          <w:tcPr>
            <w:tcW w:w="1361" w:type="dxa"/>
            <w:vAlign w:val="center"/>
          </w:tcPr>
          <w:p w14:paraId="0B5535A4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280" w:type="dxa"/>
            <w:vAlign w:val="center"/>
          </w:tcPr>
          <w:p w14:paraId="5EF795C4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3</w:t>
            </w:r>
          </w:p>
        </w:tc>
      </w:tr>
      <w:tr w:rsidR="00CC0F0A" w:rsidRPr="00944F01" w14:paraId="590D05D8" w14:textId="77777777" w:rsidTr="00A72606">
        <w:trPr>
          <w:trHeight w:val="20"/>
        </w:trPr>
        <w:tc>
          <w:tcPr>
            <w:tcW w:w="6704" w:type="dxa"/>
            <w:vAlign w:val="center"/>
          </w:tcPr>
          <w:p w14:paraId="426867DC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Массовая доля воды методом сушки, %, не более</w:t>
            </w:r>
          </w:p>
        </w:tc>
        <w:tc>
          <w:tcPr>
            <w:tcW w:w="1361" w:type="dxa"/>
            <w:vAlign w:val="center"/>
          </w:tcPr>
          <w:p w14:paraId="3A6528FB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1280" w:type="dxa"/>
            <w:vAlign w:val="center"/>
          </w:tcPr>
          <w:p w14:paraId="55E1F8A7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2</w:t>
            </w:r>
          </w:p>
        </w:tc>
      </w:tr>
      <w:tr w:rsidR="00CC0F0A" w:rsidRPr="00944F01" w14:paraId="28FD3EAA" w14:textId="77777777" w:rsidTr="00A72606">
        <w:trPr>
          <w:trHeight w:val="20"/>
        </w:trPr>
        <w:tc>
          <w:tcPr>
            <w:tcW w:w="6704" w:type="dxa"/>
            <w:vAlign w:val="center"/>
          </w:tcPr>
          <w:p w14:paraId="63A60DE0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pH 10%-ного водного раствора, ед. pH, не менее</w:t>
            </w:r>
          </w:p>
        </w:tc>
        <w:tc>
          <w:tcPr>
            <w:tcW w:w="1361" w:type="dxa"/>
            <w:vAlign w:val="center"/>
          </w:tcPr>
          <w:p w14:paraId="746F457B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280" w:type="dxa"/>
            <w:vAlign w:val="center"/>
          </w:tcPr>
          <w:p w14:paraId="6BC96A3B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6</w:t>
            </w:r>
          </w:p>
        </w:tc>
      </w:tr>
      <w:tr w:rsidR="00CC0F0A" w:rsidRPr="00944F01" w14:paraId="2E4C4478" w14:textId="77777777" w:rsidTr="00A72606">
        <w:trPr>
          <w:trHeight w:val="20"/>
        </w:trPr>
        <w:tc>
          <w:tcPr>
            <w:tcW w:w="6704" w:type="dxa"/>
            <w:vAlign w:val="center"/>
          </w:tcPr>
          <w:p w14:paraId="1659C286" w14:textId="77777777" w:rsidR="00CC0F0A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 xml:space="preserve">Гранулометрический состав: </w:t>
            </w:r>
          </w:p>
          <w:p w14:paraId="0C883C17" w14:textId="77777777" w:rsidR="00CC0F0A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массовая доля гранул размером:</w:t>
            </w:r>
          </w:p>
          <w:p w14:paraId="6175F4AD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 xml:space="preserve"> - менее 1 мм, %, не более</w:t>
            </w:r>
          </w:p>
        </w:tc>
        <w:tc>
          <w:tcPr>
            <w:tcW w:w="1361" w:type="dxa"/>
            <w:vAlign w:val="center"/>
          </w:tcPr>
          <w:p w14:paraId="05388524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1280" w:type="dxa"/>
            <w:vAlign w:val="center"/>
          </w:tcPr>
          <w:p w14:paraId="645865F5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25</w:t>
            </w:r>
          </w:p>
        </w:tc>
      </w:tr>
      <w:tr w:rsidR="00CC0F0A" w:rsidRPr="00944F01" w14:paraId="391AAFB3" w14:textId="77777777" w:rsidTr="00A72606">
        <w:trPr>
          <w:trHeight w:val="20"/>
        </w:trPr>
        <w:tc>
          <w:tcPr>
            <w:tcW w:w="6704" w:type="dxa"/>
            <w:vAlign w:val="center"/>
          </w:tcPr>
          <w:p w14:paraId="3EEB689D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- 2-5 мм, %, не менее</w:t>
            </w:r>
          </w:p>
          <w:p w14:paraId="681931A3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361" w:type="dxa"/>
            <w:vAlign w:val="center"/>
          </w:tcPr>
          <w:p w14:paraId="29923BEB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92</w:t>
            </w:r>
          </w:p>
        </w:tc>
        <w:tc>
          <w:tcPr>
            <w:tcW w:w="1280" w:type="dxa"/>
            <w:vAlign w:val="center"/>
          </w:tcPr>
          <w:p w14:paraId="6A1169F4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-</w:t>
            </w:r>
          </w:p>
        </w:tc>
      </w:tr>
      <w:tr w:rsidR="00CC0F0A" w:rsidRPr="00944F01" w14:paraId="45C7AFEF" w14:textId="77777777" w:rsidTr="00A72606">
        <w:trPr>
          <w:trHeight w:val="20"/>
        </w:trPr>
        <w:tc>
          <w:tcPr>
            <w:tcW w:w="6704" w:type="dxa"/>
            <w:vAlign w:val="center"/>
          </w:tcPr>
          <w:p w14:paraId="4FD33BBF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- более 6,3 мм, %</w:t>
            </w:r>
          </w:p>
        </w:tc>
        <w:tc>
          <w:tcPr>
            <w:tcW w:w="1361" w:type="dxa"/>
            <w:vAlign w:val="center"/>
          </w:tcPr>
          <w:p w14:paraId="75A7E06E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0</w:t>
            </w:r>
          </w:p>
        </w:tc>
        <w:tc>
          <w:tcPr>
            <w:tcW w:w="1280" w:type="dxa"/>
            <w:vAlign w:val="center"/>
          </w:tcPr>
          <w:p w14:paraId="4459D831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-</w:t>
            </w:r>
          </w:p>
        </w:tc>
      </w:tr>
      <w:tr w:rsidR="00CC0F0A" w:rsidRPr="00944F01" w14:paraId="00DD7497" w14:textId="77777777" w:rsidTr="00A72606">
        <w:trPr>
          <w:trHeight w:val="20"/>
        </w:trPr>
        <w:tc>
          <w:tcPr>
            <w:tcW w:w="6704" w:type="dxa"/>
            <w:vAlign w:val="center"/>
          </w:tcPr>
          <w:p w14:paraId="18B53F64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Статическая прочность, МПа (кгс/см</w:t>
            </w:r>
            <w:r w:rsidRPr="00944F01">
              <w:rPr>
                <w:rFonts w:ascii="Times New Roman" w:eastAsia="Tahoma" w:hAnsi="Times New Roman" w:cs="Times New Roman"/>
                <w:sz w:val="28"/>
                <w:szCs w:val="28"/>
                <w:vertAlign w:val="superscript"/>
                <w:lang w:eastAsia="ru-RU" w:bidi="ru-RU"/>
              </w:rPr>
              <w:t>2</w:t>
            </w: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), не менее</w:t>
            </w:r>
          </w:p>
        </w:tc>
        <w:tc>
          <w:tcPr>
            <w:tcW w:w="1361" w:type="dxa"/>
            <w:vAlign w:val="center"/>
          </w:tcPr>
          <w:p w14:paraId="7C4D9174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2,0(20)</w:t>
            </w:r>
          </w:p>
        </w:tc>
        <w:tc>
          <w:tcPr>
            <w:tcW w:w="1280" w:type="dxa"/>
            <w:vAlign w:val="center"/>
          </w:tcPr>
          <w:p w14:paraId="46D1FCD6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-</w:t>
            </w:r>
          </w:p>
        </w:tc>
      </w:tr>
      <w:tr w:rsidR="00CC0F0A" w:rsidRPr="00944F01" w14:paraId="1DF607DF" w14:textId="77777777" w:rsidTr="00A72606">
        <w:trPr>
          <w:trHeight w:val="20"/>
        </w:trPr>
        <w:tc>
          <w:tcPr>
            <w:tcW w:w="6704" w:type="dxa"/>
            <w:vAlign w:val="center"/>
          </w:tcPr>
          <w:p w14:paraId="4ACE65F9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Рассыпчатость, %</w:t>
            </w:r>
          </w:p>
        </w:tc>
        <w:tc>
          <w:tcPr>
            <w:tcW w:w="1361" w:type="dxa"/>
            <w:vAlign w:val="center"/>
          </w:tcPr>
          <w:p w14:paraId="6B2AE63C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100</w:t>
            </w:r>
          </w:p>
        </w:tc>
        <w:tc>
          <w:tcPr>
            <w:tcW w:w="1280" w:type="dxa"/>
            <w:vAlign w:val="center"/>
          </w:tcPr>
          <w:p w14:paraId="67CF7CDD" w14:textId="77777777" w:rsidR="00CC0F0A" w:rsidRPr="00944F01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944F01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-</w:t>
            </w:r>
          </w:p>
        </w:tc>
      </w:tr>
    </w:tbl>
    <w:p w14:paraId="0298CAD6" w14:textId="1403F637" w:rsidR="00CC0F0A" w:rsidRPr="00AA1421" w:rsidRDefault="00CC0F0A" w:rsidP="00CC0F0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>4</w:t>
      </w:r>
      <w:r w:rsidRPr="00AA1421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>. Препаративная форма (внешний вид):</w:t>
      </w:r>
    </w:p>
    <w:p w14:paraId="3AAA1888" w14:textId="77777777" w:rsidR="00CC0F0A" w:rsidRPr="00CB3266" w:rsidRDefault="00CC0F0A" w:rsidP="00CC0F0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CB326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Гранулированный продукт.</w:t>
      </w:r>
    </w:p>
    <w:p w14:paraId="2A7BFA5E" w14:textId="3C3FA168" w:rsidR="00CC0F0A" w:rsidRDefault="00CC0F0A" w:rsidP="00CC0F0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>5</w:t>
      </w:r>
      <w:r w:rsidRPr="00AA1421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>. Рекомендуемые регламенты применения:</w:t>
      </w:r>
    </w:p>
    <w:p w14:paraId="7140B446" w14:textId="77777777" w:rsidR="00CC0F0A" w:rsidRPr="00CB3266" w:rsidRDefault="00CC0F0A" w:rsidP="00CC0F0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CB326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Рекомендации о транспортировке, применении и хранении агрохими</w:t>
      </w:r>
      <w:r w:rsidRPr="00CB3266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ката Удобрение азотно-известняковое, разработаны АО «НАК «Азот» и пред</w:t>
      </w:r>
      <w:r w:rsidRPr="00CB3266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полагают использование его в сельскохозяйственном производстве и в личных подсобных хозяйствах по рекомендуемому регламенту применения.</w:t>
      </w:r>
    </w:p>
    <w:p w14:paraId="5A50D03F" w14:textId="77777777" w:rsidR="00CC0F0A" w:rsidRPr="00CB3266" w:rsidRDefault="00CC0F0A" w:rsidP="00CC0F0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CB3266">
        <w:rPr>
          <w:rFonts w:ascii="Times New Roman" w:eastAsia="Tahoma" w:hAnsi="Times New Roman" w:cs="Times New Roman"/>
          <w:i/>
          <w:iCs/>
          <w:sz w:val="28"/>
          <w:szCs w:val="28"/>
          <w:lang w:eastAsia="ru-RU" w:bidi="ru-RU"/>
        </w:rPr>
        <w:t>В сельскохозяйственном производстве</w:t>
      </w:r>
      <w:r w:rsidRPr="00CB326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ориентировочная норма внесе</w:t>
      </w:r>
      <w:r w:rsidRPr="00CB3266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ния агрохимиката в зависимости от способа внесения (основное, предпосевное, припосевное внесение, подкормка) составляет 30-600 кг/га в год.</w:t>
      </w:r>
    </w:p>
    <w:p w14:paraId="6951F39A" w14:textId="77777777" w:rsidR="00CC0F0A" w:rsidRPr="00CB3266" w:rsidRDefault="00CC0F0A" w:rsidP="00CC0F0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CB326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Оптимальные сроки внесения, кратность внесения, способы внесения аг</w:t>
      </w:r>
      <w:r w:rsidRPr="00CB3266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рохимиката и дозу агрохимиката рекомендовано устанавливать в каждом кон</w:t>
      </w:r>
      <w:r w:rsidRPr="00CB3266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кретном случае в зависимости от вида культуры, технологии ее выращивания, планируемого урожая, способа внесения, анализа листовой диагностики и агро</w:t>
      </w:r>
      <w:r w:rsidRPr="00CB3266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химических показателей почвы.</w:t>
      </w:r>
    </w:p>
    <w:p w14:paraId="07FB384F" w14:textId="77777777" w:rsidR="00CC0F0A" w:rsidRDefault="00CC0F0A" w:rsidP="00CC0F0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CB326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Ориентировочные дозы, сроки и способы внесения агрохимиката </w:t>
      </w:r>
      <w:r w:rsidRPr="00CB3266">
        <w:rPr>
          <w:rFonts w:ascii="Times New Roman" w:eastAsia="Tahoma" w:hAnsi="Times New Roman" w:cs="Times New Roman"/>
          <w:i/>
          <w:iCs/>
          <w:sz w:val="28"/>
          <w:szCs w:val="28"/>
          <w:lang w:eastAsia="ru-RU" w:bidi="ru-RU"/>
        </w:rPr>
        <w:t>в лич</w:t>
      </w:r>
      <w:r w:rsidRPr="00CB3266">
        <w:rPr>
          <w:rFonts w:ascii="Times New Roman" w:eastAsia="Tahoma" w:hAnsi="Times New Roman" w:cs="Times New Roman"/>
          <w:i/>
          <w:iCs/>
          <w:sz w:val="28"/>
          <w:szCs w:val="28"/>
          <w:lang w:eastAsia="ru-RU" w:bidi="ru-RU"/>
        </w:rPr>
        <w:softHyphen/>
        <w:t>ных подсобных хозяйствах:</w:t>
      </w:r>
    </w:p>
    <w:p w14:paraId="4BABEE9D" w14:textId="77777777" w:rsidR="00CC0F0A" w:rsidRDefault="00CC0F0A" w:rsidP="00CC0F0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- </w:t>
      </w:r>
      <w:r w:rsidRPr="00CB3266">
        <w:rPr>
          <w:rFonts w:ascii="Times New Roman" w:eastAsia="Tahoma" w:hAnsi="Times New Roman" w:cs="Times New Roman"/>
          <w:i/>
          <w:iCs/>
          <w:sz w:val="28"/>
          <w:szCs w:val="28"/>
          <w:lang w:eastAsia="ru-RU" w:bidi="ru-RU"/>
        </w:rPr>
        <w:t xml:space="preserve">все культуры (окультуренная почва) </w:t>
      </w:r>
      <w:r>
        <w:rPr>
          <w:rFonts w:ascii="Times New Roman" w:eastAsia="Tahoma" w:hAnsi="Times New Roman" w:cs="Times New Roman"/>
          <w:i/>
          <w:iCs/>
          <w:sz w:val="28"/>
          <w:szCs w:val="28"/>
          <w:lang w:eastAsia="ru-RU" w:bidi="ru-RU"/>
        </w:rPr>
        <w:t>-</w:t>
      </w:r>
      <w:r w:rsidRPr="00CB326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внесение весной при подготовке почвы (вспашка, перекопка, рыхление) из расчета 30-40 г/м</w:t>
      </w:r>
      <w:r w:rsidRPr="00CB3266">
        <w:rPr>
          <w:rFonts w:ascii="Times New Roman" w:eastAsia="Tahoma" w:hAnsi="Times New Roman" w:cs="Times New Roman"/>
          <w:sz w:val="28"/>
          <w:szCs w:val="28"/>
          <w:vertAlign w:val="superscript"/>
          <w:lang w:eastAsia="ru-RU" w:bidi="ru-RU"/>
        </w:rPr>
        <w:t>2</w:t>
      </w:r>
      <w:r w:rsidRPr="00CB326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;</w:t>
      </w:r>
    </w:p>
    <w:p w14:paraId="1DEDD48E" w14:textId="77777777" w:rsidR="00CC0F0A" w:rsidRDefault="00CC0F0A" w:rsidP="00CC0F0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lastRenderedPageBreak/>
        <w:t xml:space="preserve">- </w:t>
      </w:r>
      <w:r w:rsidRPr="00CB3266">
        <w:rPr>
          <w:rFonts w:ascii="Times New Roman" w:eastAsia="Tahoma" w:hAnsi="Times New Roman" w:cs="Times New Roman"/>
          <w:i/>
          <w:iCs/>
          <w:sz w:val="28"/>
          <w:szCs w:val="28"/>
          <w:lang w:eastAsia="ru-RU" w:bidi="ru-RU"/>
        </w:rPr>
        <w:t xml:space="preserve">все культуры (слабоокультуренная почва) </w:t>
      </w:r>
      <w:r>
        <w:rPr>
          <w:rFonts w:ascii="Times New Roman" w:eastAsia="Tahoma" w:hAnsi="Times New Roman" w:cs="Times New Roman"/>
          <w:i/>
          <w:iCs/>
          <w:sz w:val="28"/>
          <w:szCs w:val="28"/>
          <w:lang w:eastAsia="ru-RU" w:bidi="ru-RU"/>
        </w:rPr>
        <w:t>-</w:t>
      </w:r>
      <w:r w:rsidRPr="00CB326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внесение в почву весной при подготовке почвы (вспашка, перекопка, рыхление) из расчета 40-50 г/м</w:t>
      </w:r>
      <w:r w:rsidRPr="00CB3266">
        <w:rPr>
          <w:rFonts w:ascii="Times New Roman" w:eastAsia="Tahoma" w:hAnsi="Times New Roman" w:cs="Times New Roman"/>
          <w:sz w:val="28"/>
          <w:szCs w:val="28"/>
          <w:vertAlign w:val="superscript"/>
          <w:lang w:eastAsia="ru-RU" w:bidi="ru-RU"/>
        </w:rPr>
        <w:t>2</w:t>
      </w:r>
      <w:r w:rsidRPr="00CB326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;</w:t>
      </w:r>
    </w:p>
    <w:p w14:paraId="4800050E" w14:textId="77777777" w:rsidR="00CC0F0A" w:rsidRDefault="00CC0F0A" w:rsidP="00CC0F0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- </w:t>
      </w:r>
      <w:r w:rsidRPr="00CB3266">
        <w:rPr>
          <w:rFonts w:ascii="Times New Roman" w:eastAsia="Tahoma" w:hAnsi="Times New Roman" w:cs="Times New Roman"/>
          <w:i/>
          <w:iCs/>
          <w:sz w:val="28"/>
          <w:szCs w:val="28"/>
          <w:lang w:eastAsia="ru-RU" w:bidi="ru-RU"/>
        </w:rPr>
        <w:t>овощные культуры -</w:t>
      </w:r>
      <w:r w:rsidRPr="00CB326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внесение при посадке (посеве) из расчета 20-30 г/м</w:t>
      </w:r>
      <w:r w:rsidRPr="00CB3266">
        <w:rPr>
          <w:rFonts w:ascii="Times New Roman" w:eastAsia="Tahoma" w:hAnsi="Times New Roman" w:cs="Times New Roman"/>
          <w:sz w:val="28"/>
          <w:szCs w:val="28"/>
          <w:vertAlign w:val="superscript"/>
          <w:lang w:eastAsia="ru-RU" w:bidi="ru-RU"/>
        </w:rPr>
        <w:t>2</w:t>
      </w:r>
      <w:r w:rsidRPr="00CB326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;</w:t>
      </w:r>
    </w:p>
    <w:p w14:paraId="43CED023" w14:textId="77777777" w:rsidR="00CC0F0A" w:rsidRDefault="00CC0F0A" w:rsidP="00CC0F0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- </w:t>
      </w:r>
      <w:r w:rsidRPr="00CB3266">
        <w:rPr>
          <w:rFonts w:ascii="Times New Roman" w:eastAsia="Tahoma" w:hAnsi="Times New Roman" w:cs="Times New Roman"/>
          <w:i/>
          <w:iCs/>
          <w:sz w:val="28"/>
          <w:szCs w:val="28"/>
          <w:lang w:eastAsia="ru-RU" w:bidi="ru-RU"/>
        </w:rPr>
        <w:t>земляника -</w:t>
      </w:r>
      <w:r w:rsidRPr="00CB326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внесение при посадке из расчета 10-15 г/погонный метр;</w:t>
      </w:r>
    </w:p>
    <w:p w14:paraId="7013B7B0" w14:textId="77777777" w:rsidR="00CC0F0A" w:rsidRDefault="00CC0F0A" w:rsidP="00CC0F0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- </w:t>
      </w:r>
      <w:r w:rsidRPr="00CB3266">
        <w:rPr>
          <w:rFonts w:ascii="Times New Roman" w:eastAsia="Tahoma" w:hAnsi="Times New Roman" w:cs="Times New Roman"/>
          <w:i/>
          <w:iCs/>
          <w:sz w:val="28"/>
          <w:szCs w:val="28"/>
          <w:lang w:eastAsia="ru-RU" w:bidi="ru-RU"/>
        </w:rPr>
        <w:t>земляника -</w:t>
      </w:r>
      <w:r w:rsidRPr="00CB326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подкормка растений весной в начале возобновления веге</w:t>
      </w:r>
      <w:r w:rsidRPr="00CB3266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тации из расчета 10-15 г/погонный метр;</w:t>
      </w:r>
    </w:p>
    <w:p w14:paraId="3F7AC722" w14:textId="77777777" w:rsidR="00CC0F0A" w:rsidRDefault="00CC0F0A" w:rsidP="00CC0F0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- </w:t>
      </w:r>
      <w:r w:rsidRPr="00CB3266">
        <w:rPr>
          <w:rFonts w:ascii="Times New Roman" w:eastAsia="Tahoma" w:hAnsi="Times New Roman" w:cs="Times New Roman"/>
          <w:i/>
          <w:iCs/>
          <w:sz w:val="28"/>
          <w:szCs w:val="28"/>
          <w:lang w:eastAsia="ru-RU" w:bidi="ru-RU"/>
        </w:rPr>
        <w:t xml:space="preserve">картофель </w:t>
      </w:r>
      <w:r>
        <w:rPr>
          <w:rFonts w:ascii="Times New Roman" w:eastAsia="Tahoma" w:hAnsi="Times New Roman" w:cs="Times New Roman"/>
          <w:i/>
          <w:iCs/>
          <w:sz w:val="28"/>
          <w:szCs w:val="28"/>
          <w:lang w:eastAsia="ru-RU" w:bidi="ru-RU"/>
        </w:rPr>
        <w:t xml:space="preserve">- </w:t>
      </w:r>
      <w:r w:rsidRPr="00CB326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подкормка растений в течение вегетационного периода 2-3 раза с интервалом 10-15 дней (последняя подкормка - не позднее, чем за 2- 3 недели до сбора урожая) из расчета 25-30 г/м</w:t>
      </w:r>
      <w:r w:rsidRPr="00CB3266">
        <w:rPr>
          <w:rFonts w:ascii="Times New Roman" w:eastAsia="Tahoma" w:hAnsi="Times New Roman" w:cs="Times New Roman"/>
          <w:sz w:val="28"/>
          <w:szCs w:val="28"/>
          <w:vertAlign w:val="superscript"/>
          <w:lang w:eastAsia="ru-RU" w:bidi="ru-RU"/>
        </w:rPr>
        <w:t>2</w:t>
      </w:r>
      <w:r w:rsidRPr="00CB326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;</w:t>
      </w:r>
    </w:p>
    <w:p w14:paraId="64364847" w14:textId="77777777" w:rsidR="00CC0F0A" w:rsidRDefault="00CC0F0A" w:rsidP="00CC0F0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- </w:t>
      </w:r>
      <w:r w:rsidRPr="00CB3266">
        <w:rPr>
          <w:rFonts w:ascii="Times New Roman" w:eastAsia="Tahoma" w:hAnsi="Times New Roman" w:cs="Times New Roman"/>
          <w:i/>
          <w:iCs/>
          <w:sz w:val="28"/>
          <w:szCs w:val="28"/>
          <w:lang w:eastAsia="ru-RU" w:bidi="ru-RU"/>
        </w:rPr>
        <w:t>плодовые культуры (деревья) -</w:t>
      </w:r>
      <w:r w:rsidRPr="00CB326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подкормка растений весной в начале возобновления вегетации и далее 1-2 раза с интервалом 15-20 дней (последняя подкормка - не позднее, чем за 2-3 недели до сбора урожая) из расчета 40-50 г/м</w:t>
      </w:r>
      <w:r w:rsidRPr="00CB3266">
        <w:rPr>
          <w:rFonts w:ascii="Times New Roman" w:eastAsia="Tahoma" w:hAnsi="Times New Roman" w:cs="Times New Roman"/>
          <w:sz w:val="28"/>
          <w:szCs w:val="28"/>
          <w:vertAlign w:val="superscript"/>
          <w:lang w:eastAsia="ru-RU" w:bidi="ru-RU"/>
        </w:rPr>
        <w:t>2</w:t>
      </w:r>
      <w:r w:rsidRPr="00CB326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приствольного круга;</w:t>
      </w:r>
    </w:p>
    <w:p w14:paraId="117FBF56" w14:textId="77777777" w:rsidR="00CC0F0A" w:rsidRPr="00CB3266" w:rsidRDefault="00CC0F0A" w:rsidP="00CC0F0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- </w:t>
      </w:r>
      <w:r w:rsidRPr="00CB3266">
        <w:rPr>
          <w:rFonts w:ascii="Times New Roman" w:eastAsia="Tahoma" w:hAnsi="Times New Roman" w:cs="Times New Roman"/>
          <w:i/>
          <w:iCs/>
          <w:sz w:val="28"/>
          <w:szCs w:val="28"/>
          <w:lang w:eastAsia="ru-RU" w:bidi="ru-RU"/>
        </w:rPr>
        <w:t xml:space="preserve">ягодные культуры (кустарники) </w:t>
      </w:r>
      <w:r>
        <w:rPr>
          <w:rFonts w:ascii="Times New Roman" w:eastAsia="Tahoma" w:hAnsi="Times New Roman" w:cs="Times New Roman"/>
          <w:i/>
          <w:iCs/>
          <w:sz w:val="28"/>
          <w:szCs w:val="28"/>
          <w:lang w:eastAsia="ru-RU" w:bidi="ru-RU"/>
        </w:rPr>
        <w:t xml:space="preserve">- </w:t>
      </w:r>
      <w:r w:rsidRPr="00CB326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подкормка растений весной в начале возобновления вегетации и далее 1-2 раза с интервалом 15-20 дней (последняя подкормка - не позднее, чем за 2-3 недели до сбора урожая) из расчета 20-30 г/м</w:t>
      </w:r>
      <w:r w:rsidRPr="00CB3266">
        <w:rPr>
          <w:rFonts w:ascii="Times New Roman" w:eastAsia="Tahoma" w:hAnsi="Times New Roman" w:cs="Times New Roman"/>
          <w:sz w:val="28"/>
          <w:szCs w:val="28"/>
          <w:vertAlign w:val="superscript"/>
          <w:lang w:eastAsia="ru-RU" w:bidi="ru-RU"/>
        </w:rPr>
        <w:t>2</w:t>
      </w:r>
      <w:r w:rsidRPr="00CB326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.</w:t>
      </w:r>
    </w:p>
    <w:p w14:paraId="6CDBFD2A" w14:textId="77777777" w:rsidR="00CC0F0A" w:rsidRPr="00CB3266" w:rsidRDefault="00CC0F0A" w:rsidP="00CC0F0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b/>
          <w:bCs/>
          <w:i/>
          <w:iCs/>
          <w:sz w:val="28"/>
          <w:szCs w:val="28"/>
          <w:lang w:eastAsia="ru-RU" w:bidi="ru-RU"/>
        </w:rPr>
      </w:pPr>
      <w:r w:rsidRPr="00CB3266">
        <w:rPr>
          <w:rFonts w:ascii="Times New Roman" w:eastAsia="Tahoma" w:hAnsi="Times New Roman" w:cs="Times New Roman"/>
          <w:b/>
          <w:bCs/>
          <w:i/>
          <w:iCs/>
          <w:sz w:val="28"/>
          <w:szCs w:val="28"/>
          <w:lang w:eastAsia="ru-RU" w:bidi="ru-RU"/>
        </w:rPr>
        <w:t>Для сельскохозяйственного производства: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3"/>
        <w:gridCol w:w="1462"/>
        <w:gridCol w:w="3422"/>
        <w:gridCol w:w="2278"/>
      </w:tblGrid>
      <w:tr w:rsidR="00CC0F0A" w:rsidRPr="00CA4928" w14:paraId="25DB09CA" w14:textId="77777777" w:rsidTr="00A72606">
        <w:trPr>
          <w:trHeight w:val="990"/>
        </w:trPr>
        <w:tc>
          <w:tcPr>
            <w:tcW w:w="2183" w:type="dxa"/>
            <w:vAlign w:val="center"/>
          </w:tcPr>
          <w:p w14:paraId="4E8C1391" w14:textId="77777777" w:rsidR="00CC0F0A" w:rsidRPr="00CA4928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CA4928">
              <w:rPr>
                <w:rFonts w:ascii="Times New Roman" w:eastAsia="Tahoma" w:hAnsi="Times New Roman" w:cs="Times New Roman"/>
                <w:b/>
                <w:bCs/>
                <w:sz w:val="28"/>
                <w:szCs w:val="28"/>
                <w:lang w:eastAsia="ru-RU" w:bidi="ru-RU"/>
              </w:rPr>
              <w:t>Наименование</w:t>
            </w:r>
          </w:p>
        </w:tc>
        <w:tc>
          <w:tcPr>
            <w:tcW w:w="1462" w:type="dxa"/>
            <w:vAlign w:val="center"/>
          </w:tcPr>
          <w:p w14:paraId="6ED77D50" w14:textId="77777777" w:rsidR="00CC0F0A" w:rsidRPr="00CA4928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CA4928">
              <w:rPr>
                <w:rFonts w:ascii="Times New Roman" w:eastAsia="Tahoma" w:hAnsi="Times New Roman" w:cs="Times New Roman"/>
                <w:b/>
                <w:bCs/>
                <w:sz w:val="28"/>
                <w:szCs w:val="28"/>
                <w:lang w:eastAsia="ru-RU" w:bidi="ru-RU"/>
              </w:rPr>
              <w:t>Культура</w:t>
            </w:r>
          </w:p>
        </w:tc>
        <w:tc>
          <w:tcPr>
            <w:tcW w:w="3422" w:type="dxa"/>
            <w:vAlign w:val="center"/>
          </w:tcPr>
          <w:p w14:paraId="5BEF4585" w14:textId="77777777" w:rsidR="00CC0F0A" w:rsidRPr="00CA4928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CA4928">
              <w:rPr>
                <w:rFonts w:ascii="Times New Roman" w:eastAsia="Tahoma" w:hAnsi="Times New Roman" w:cs="Times New Roman"/>
                <w:b/>
                <w:bCs/>
                <w:sz w:val="28"/>
                <w:szCs w:val="28"/>
                <w:lang w:eastAsia="ru-RU" w:bidi="ru-RU"/>
              </w:rPr>
              <w:t>Доза применения</w:t>
            </w:r>
          </w:p>
        </w:tc>
        <w:tc>
          <w:tcPr>
            <w:tcW w:w="2278" w:type="dxa"/>
            <w:vAlign w:val="center"/>
          </w:tcPr>
          <w:p w14:paraId="054AE90B" w14:textId="77777777" w:rsidR="00CC0F0A" w:rsidRPr="00CA4928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CA4928">
              <w:rPr>
                <w:rFonts w:ascii="Times New Roman" w:eastAsia="Tahoma" w:hAnsi="Times New Roman" w:cs="Times New Roman"/>
                <w:b/>
                <w:bCs/>
                <w:sz w:val="28"/>
                <w:szCs w:val="28"/>
                <w:lang w:eastAsia="ru-RU" w:bidi="ru-RU"/>
              </w:rPr>
              <w:t>Время, особенности применения</w:t>
            </w:r>
          </w:p>
        </w:tc>
      </w:tr>
      <w:tr w:rsidR="00CC0F0A" w:rsidRPr="00CA4928" w14:paraId="1F89E965" w14:textId="77777777" w:rsidTr="00A72606">
        <w:trPr>
          <w:trHeight w:val="2419"/>
        </w:trPr>
        <w:tc>
          <w:tcPr>
            <w:tcW w:w="2183" w:type="dxa"/>
            <w:vAlign w:val="center"/>
          </w:tcPr>
          <w:p w14:paraId="5F134619" w14:textId="670866CE" w:rsidR="00CC0F0A" w:rsidRPr="00CA4928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CA4928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Удобрение азотно-известняковое</w:t>
            </w:r>
          </w:p>
        </w:tc>
        <w:tc>
          <w:tcPr>
            <w:tcW w:w="1462" w:type="dxa"/>
            <w:vAlign w:val="center"/>
          </w:tcPr>
          <w:p w14:paraId="0175245F" w14:textId="485CED43" w:rsidR="00CC0F0A" w:rsidRPr="00CA4928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CA4928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Все культуры</w:t>
            </w:r>
          </w:p>
        </w:tc>
        <w:tc>
          <w:tcPr>
            <w:tcW w:w="3422" w:type="dxa"/>
            <w:vAlign w:val="center"/>
          </w:tcPr>
          <w:p w14:paraId="06010A96" w14:textId="300709EB" w:rsidR="00CC0F0A" w:rsidRPr="00CA4928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CA4928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30-600 кг/га в год в зависимости от вида культуры, технологии ее выращивания, планируемого урожая, способа внесения, с учетом агро</w:t>
            </w:r>
            <w:r w:rsidRPr="00CA4928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softHyphen/>
              <w:t>химических показателей</w:t>
            </w:r>
          </w:p>
        </w:tc>
        <w:tc>
          <w:tcPr>
            <w:tcW w:w="2278" w:type="dxa"/>
            <w:vAlign w:val="center"/>
          </w:tcPr>
          <w:p w14:paraId="70FFC733" w14:textId="19144966" w:rsidR="00CC0F0A" w:rsidRPr="00CA4928" w:rsidRDefault="00CC0F0A" w:rsidP="00A72606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CA4928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Основное, предпосевное, припосевное внесение, подкормка</w:t>
            </w:r>
          </w:p>
        </w:tc>
      </w:tr>
    </w:tbl>
    <w:p w14:paraId="08CB97A5" w14:textId="77777777" w:rsidR="00CC0F0A" w:rsidRPr="00E7625B" w:rsidRDefault="00CC0F0A" w:rsidP="00CC0F0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</w:pPr>
      <w:r w:rsidRPr="00E7625B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Для личных подсобных хозяйств: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1"/>
        <w:gridCol w:w="1994"/>
        <w:gridCol w:w="2265"/>
        <w:gridCol w:w="3045"/>
      </w:tblGrid>
      <w:tr w:rsidR="00CC0F0A" w:rsidRPr="00E7625B" w14:paraId="0A35E044" w14:textId="77777777" w:rsidTr="00A72606">
        <w:trPr>
          <w:trHeight w:val="20"/>
        </w:trPr>
        <w:tc>
          <w:tcPr>
            <w:tcW w:w="2041" w:type="dxa"/>
            <w:vAlign w:val="center"/>
          </w:tcPr>
          <w:p w14:paraId="05854127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Наименова</w:t>
            </w:r>
            <w:r w:rsidRPr="00E7625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softHyphen/>
              <w:t>ние</w:t>
            </w:r>
          </w:p>
        </w:tc>
        <w:tc>
          <w:tcPr>
            <w:tcW w:w="1994" w:type="dxa"/>
            <w:vAlign w:val="center"/>
          </w:tcPr>
          <w:p w14:paraId="64212F16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Культура</w:t>
            </w:r>
          </w:p>
        </w:tc>
        <w:tc>
          <w:tcPr>
            <w:tcW w:w="2265" w:type="dxa"/>
            <w:vAlign w:val="center"/>
          </w:tcPr>
          <w:p w14:paraId="6818487D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Доза применения</w:t>
            </w:r>
          </w:p>
        </w:tc>
        <w:tc>
          <w:tcPr>
            <w:tcW w:w="3045" w:type="dxa"/>
            <w:vAlign w:val="center"/>
          </w:tcPr>
          <w:p w14:paraId="06A1DA07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Время, особенности применения</w:t>
            </w:r>
          </w:p>
        </w:tc>
      </w:tr>
      <w:tr w:rsidR="00CC0F0A" w:rsidRPr="00E7625B" w14:paraId="461ED621" w14:textId="77777777" w:rsidTr="00A72606">
        <w:trPr>
          <w:trHeight w:val="20"/>
        </w:trPr>
        <w:tc>
          <w:tcPr>
            <w:tcW w:w="2041" w:type="dxa"/>
            <w:vMerge w:val="restart"/>
            <w:vAlign w:val="center"/>
          </w:tcPr>
          <w:p w14:paraId="4FE93A23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Удобрение азотно-известняковое</w:t>
            </w:r>
          </w:p>
        </w:tc>
        <w:tc>
          <w:tcPr>
            <w:tcW w:w="1994" w:type="dxa"/>
            <w:vAlign w:val="center"/>
          </w:tcPr>
          <w:p w14:paraId="41683BB6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Все культуры (окультурен</w:t>
            </w: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softHyphen/>
              <w:t>ная почва)</w:t>
            </w:r>
          </w:p>
        </w:tc>
        <w:tc>
          <w:tcPr>
            <w:tcW w:w="2265" w:type="dxa"/>
            <w:vAlign w:val="center"/>
          </w:tcPr>
          <w:p w14:paraId="56C79DA4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30-40 г/м</w:t>
            </w: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perscript"/>
                <w:lang w:eastAsia="ru-RU" w:bidi="ru-RU"/>
              </w:rPr>
              <w:t>2</w:t>
            </w:r>
          </w:p>
        </w:tc>
        <w:tc>
          <w:tcPr>
            <w:tcW w:w="3045" w:type="dxa"/>
            <w:vAlign w:val="center"/>
          </w:tcPr>
          <w:p w14:paraId="42F78554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Внесение весной при подготовке</w:t>
            </w: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ab/>
              <w:t>почвы</w:t>
            </w:r>
          </w:p>
          <w:p w14:paraId="2CC2BECF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lastRenderedPageBreak/>
              <w:t>(вспашка, перекопка, рыхление)</w:t>
            </w:r>
          </w:p>
        </w:tc>
      </w:tr>
      <w:tr w:rsidR="00CC0F0A" w:rsidRPr="00E7625B" w14:paraId="677754E1" w14:textId="77777777" w:rsidTr="00A72606">
        <w:trPr>
          <w:trHeight w:val="20"/>
        </w:trPr>
        <w:tc>
          <w:tcPr>
            <w:tcW w:w="2041" w:type="dxa"/>
            <w:vMerge/>
            <w:vAlign w:val="center"/>
          </w:tcPr>
          <w:p w14:paraId="28097C0B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</w:p>
        </w:tc>
        <w:tc>
          <w:tcPr>
            <w:tcW w:w="1994" w:type="dxa"/>
            <w:vAlign w:val="center"/>
          </w:tcPr>
          <w:p w14:paraId="0EE8737D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Все культуры (слабоокультуренная почва)</w:t>
            </w:r>
          </w:p>
        </w:tc>
        <w:tc>
          <w:tcPr>
            <w:tcW w:w="2265" w:type="dxa"/>
            <w:vAlign w:val="center"/>
          </w:tcPr>
          <w:p w14:paraId="06A32C73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40-50 г/м</w:t>
            </w: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perscript"/>
                <w:lang w:eastAsia="ru-RU" w:bidi="ru-RU"/>
              </w:rPr>
              <w:t>2</w:t>
            </w:r>
          </w:p>
        </w:tc>
        <w:tc>
          <w:tcPr>
            <w:tcW w:w="3045" w:type="dxa"/>
            <w:vAlign w:val="center"/>
          </w:tcPr>
          <w:p w14:paraId="3CECE76F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Внесение в почву вес</w:t>
            </w: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softHyphen/>
              <w:t>ной при подготовке почвы (вспашка, пере</w:t>
            </w: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softHyphen/>
              <w:t>копка, рыхление)</w:t>
            </w:r>
          </w:p>
        </w:tc>
      </w:tr>
      <w:tr w:rsidR="00CC0F0A" w:rsidRPr="00E7625B" w14:paraId="1DBD89CB" w14:textId="77777777" w:rsidTr="00A72606">
        <w:trPr>
          <w:trHeight w:val="20"/>
        </w:trPr>
        <w:tc>
          <w:tcPr>
            <w:tcW w:w="2041" w:type="dxa"/>
            <w:vMerge/>
            <w:vAlign w:val="center"/>
          </w:tcPr>
          <w:p w14:paraId="6800277C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</w:p>
        </w:tc>
        <w:tc>
          <w:tcPr>
            <w:tcW w:w="1994" w:type="dxa"/>
            <w:vAlign w:val="center"/>
          </w:tcPr>
          <w:p w14:paraId="68F7A187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Овощные культуры</w:t>
            </w:r>
          </w:p>
        </w:tc>
        <w:tc>
          <w:tcPr>
            <w:tcW w:w="2265" w:type="dxa"/>
            <w:vAlign w:val="center"/>
          </w:tcPr>
          <w:p w14:paraId="7EFC9DF1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20-30 г/м</w:t>
            </w: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perscript"/>
                <w:lang w:eastAsia="ru-RU" w:bidi="ru-RU"/>
              </w:rPr>
              <w:t>2</w:t>
            </w:r>
          </w:p>
        </w:tc>
        <w:tc>
          <w:tcPr>
            <w:tcW w:w="3045" w:type="dxa"/>
            <w:vAlign w:val="center"/>
          </w:tcPr>
          <w:p w14:paraId="3C4427F4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Внесение при посадке (посеве)</w:t>
            </w:r>
          </w:p>
        </w:tc>
      </w:tr>
      <w:tr w:rsidR="00CC0F0A" w:rsidRPr="00E7625B" w14:paraId="55EEE68B" w14:textId="77777777" w:rsidTr="00A72606">
        <w:trPr>
          <w:trHeight w:val="20"/>
        </w:trPr>
        <w:tc>
          <w:tcPr>
            <w:tcW w:w="2041" w:type="dxa"/>
            <w:vMerge/>
            <w:vAlign w:val="center"/>
          </w:tcPr>
          <w:p w14:paraId="0B5BF589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</w:p>
        </w:tc>
        <w:tc>
          <w:tcPr>
            <w:tcW w:w="1994" w:type="dxa"/>
            <w:vMerge w:val="restart"/>
            <w:vAlign w:val="center"/>
          </w:tcPr>
          <w:p w14:paraId="61E73281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Земляника</w:t>
            </w:r>
          </w:p>
        </w:tc>
        <w:tc>
          <w:tcPr>
            <w:tcW w:w="2265" w:type="dxa"/>
            <w:vMerge w:val="restart"/>
            <w:vAlign w:val="center"/>
          </w:tcPr>
          <w:p w14:paraId="7D895F5E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10-15 г/погонный метр</w:t>
            </w:r>
          </w:p>
        </w:tc>
        <w:tc>
          <w:tcPr>
            <w:tcW w:w="3045" w:type="dxa"/>
            <w:vAlign w:val="center"/>
          </w:tcPr>
          <w:p w14:paraId="1A1C978E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Внесение при посадке</w:t>
            </w:r>
          </w:p>
        </w:tc>
      </w:tr>
      <w:tr w:rsidR="00CC0F0A" w:rsidRPr="00E7625B" w14:paraId="176D613D" w14:textId="77777777" w:rsidTr="00A72606">
        <w:trPr>
          <w:trHeight w:val="20"/>
        </w:trPr>
        <w:tc>
          <w:tcPr>
            <w:tcW w:w="2041" w:type="dxa"/>
            <w:vMerge/>
            <w:vAlign w:val="center"/>
          </w:tcPr>
          <w:p w14:paraId="490F5908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</w:p>
        </w:tc>
        <w:tc>
          <w:tcPr>
            <w:tcW w:w="1994" w:type="dxa"/>
            <w:vMerge/>
            <w:vAlign w:val="center"/>
          </w:tcPr>
          <w:p w14:paraId="6CD76F61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</w:p>
        </w:tc>
        <w:tc>
          <w:tcPr>
            <w:tcW w:w="2265" w:type="dxa"/>
            <w:vMerge/>
            <w:vAlign w:val="center"/>
          </w:tcPr>
          <w:p w14:paraId="1FD8D686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</w:p>
        </w:tc>
        <w:tc>
          <w:tcPr>
            <w:tcW w:w="3045" w:type="dxa"/>
            <w:vAlign w:val="center"/>
          </w:tcPr>
          <w:p w14:paraId="5CAA96F0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Подкормка растений весной в начале возоб</w:t>
            </w: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softHyphen/>
              <w:t>новления вегетации</w:t>
            </w:r>
          </w:p>
        </w:tc>
      </w:tr>
      <w:tr w:rsidR="00CC0F0A" w:rsidRPr="00E7625B" w14:paraId="0A6AC4C1" w14:textId="77777777" w:rsidTr="00A72606">
        <w:trPr>
          <w:trHeight w:val="20"/>
        </w:trPr>
        <w:tc>
          <w:tcPr>
            <w:tcW w:w="2041" w:type="dxa"/>
            <w:vMerge/>
            <w:vAlign w:val="center"/>
          </w:tcPr>
          <w:p w14:paraId="5A3811CA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4" w:type="dxa"/>
            <w:vMerge w:val="restart"/>
            <w:vAlign w:val="center"/>
          </w:tcPr>
          <w:p w14:paraId="340F47CD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6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Картофель</w:t>
            </w:r>
          </w:p>
        </w:tc>
        <w:tc>
          <w:tcPr>
            <w:tcW w:w="2265" w:type="dxa"/>
            <w:vMerge w:val="restart"/>
            <w:vAlign w:val="center"/>
          </w:tcPr>
          <w:p w14:paraId="49426002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6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25-30 г/м</w:t>
            </w:r>
            <w:r w:rsidRPr="00E76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3045" w:type="dxa"/>
            <w:vAlign w:val="center"/>
          </w:tcPr>
          <w:p w14:paraId="126A1315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Подкормка растений в течение вегетацион</w:t>
            </w: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softHyphen/>
              <w:t>ного периода 2-3 раза с интервалом 10-15 дней (последняя подкормка - не позднее, чем за 2-3 недели до сбора уро</w:t>
            </w: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softHyphen/>
              <w:t>жая)</w:t>
            </w:r>
          </w:p>
        </w:tc>
      </w:tr>
      <w:tr w:rsidR="00CC0F0A" w:rsidRPr="00E7625B" w14:paraId="5D61D633" w14:textId="77777777" w:rsidTr="00A72606">
        <w:trPr>
          <w:trHeight w:val="20"/>
        </w:trPr>
        <w:tc>
          <w:tcPr>
            <w:tcW w:w="2041" w:type="dxa"/>
            <w:vMerge/>
            <w:vAlign w:val="center"/>
          </w:tcPr>
          <w:p w14:paraId="3D0AD576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4" w:type="dxa"/>
            <w:vMerge w:val="restart"/>
            <w:vAlign w:val="center"/>
          </w:tcPr>
          <w:p w14:paraId="63ABF64B" w14:textId="31BC012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6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Плодовые культуры (деревья)</w:t>
            </w:r>
          </w:p>
        </w:tc>
        <w:tc>
          <w:tcPr>
            <w:tcW w:w="2265" w:type="dxa"/>
            <w:vMerge w:val="restart"/>
            <w:vAlign w:val="center"/>
          </w:tcPr>
          <w:p w14:paraId="571480B3" w14:textId="01F0B723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6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40-50 г/м</w:t>
            </w:r>
            <w:r w:rsidRPr="00E76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r w:rsidRPr="00E76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приствольного круга</w:t>
            </w:r>
          </w:p>
        </w:tc>
        <w:tc>
          <w:tcPr>
            <w:tcW w:w="3045" w:type="dxa"/>
            <w:vAlign w:val="center"/>
          </w:tcPr>
          <w:p w14:paraId="489A2A9E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Подкормка растений весной в начале возоб</w:t>
            </w: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softHyphen/>
              <w:t>новления вегетации и далее 1-2 раза с интер</w:t>
            </w: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softHyphen/>
              <w:t>валом 15-20 дней (по</w:t>
            </w: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softHyphen/>
              <w:t>следняя подкормка - не позднее, чем за 2-3 не</w:t>
            </w: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softHyphen/>
              <w:t>дели до сбора урожая)</w:t>
            </w:r>
          </w:p>
        </w:tc>
      </w:tr>
      <w:tr w:rsidR="00CC0F0A" w:rsidRPr="00E7625B" w14:paraId="523D454B" w14:textId="77777777" w:rsidTr="00A72606">
        <w:trPr>
          <w:trHeight w:val="20"/>
        </w:trPr>
        <w:tc>
          <w:tcPr>
            <w:tcW w:w="2041" w:type="dxa"/>
            <w:vMerge/>
            <w:vAlign w:val="center"/>
          </w:tcPr>
          <w:p w14:paraId="0D634476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4" w:type="dxa"/>
            <w:vAlign w:val="center"/>
          </w:tcPr>
          <w:p w14:paraId="344625DB" w14:textId="14851454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6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Ягодные культуры (кустар</w:t>
            </w:r>
            <w:r w:rsidRPr="00E76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ники)</w:t>
            </w:r>
          </w:p>
        </w:tc>
        <w:tc>
          <w:tcPr>
            <w:tcW w:w="2265" w:type="dxa"/>
            <w:vAlign w:val="center"/>
          </w:tcPr>
          <w:p w14:paraId="022704E0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6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20-30 г/м</w:t>
            </w:r>
            <w:r w:rsidRPr="00E76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3045" w:type="dxa"/>
            <w:vAlign w:val="center"/>
          </w:tcPr>
          <w:p w14:paraId="2DF2AF56" w14:textId="77777777" w:rsidR="00CC0F0A" w:rsidRPr="00E7625B" w:rsidRDefault="00CC0F0A" w:rsidP="00A726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Подкормка растений весной в начале возоб</w:t>
            </w: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softHyphen/>
              <w:t>новления вегетации и далее 1-2 раза с интер</w:t>
            </w: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softHyphen/>
              <w:t>валом 15-20 дней (по</w:t>
            </w: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softHyphen/>
              <w:t>следняя подкормка - не позднее, чем за 2-3 не</w:t>
            </w: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softHyphen/>
              <w:t>дели до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 xml:space="preserve"> с</w:t>
            </w:r>
            <w:r w:rsidRPr="00E7625B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бора урожая)</w:t>
            </w:r>
          </w:p>
        </w:tc>
      </w:tr>
    </w:tbl>
    <w:p w14:paraId="5D808902" w14:textId="77777777" w:rsidR="00CC0F0A" w:rsidRPr="009B1DA8" w:rsidRDefault="00CC0F0A" w:rsidP="00CC0F0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2715003F" w14:textId="77777777" w:rsidR="00CC0F0A" w:rsidRPr="009B1DA8" w:rsidRDefault="00CC0F0A" w:rsidP="00CC0F0A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59" w:name="_Toc145516215"/>
      <w:bookmarkStart w:id="60" w:name="_Toc145516273"/>
      <w:bookmarkStart w:id="61" w:name="_Toc145603311"/>
      <w:bookmarkStart w:id="62" w:name="_Toc145603369"/>
      <w:bookmarkStart w:id="63" w:name="_Toc149562614"/>
      <w:bookmarkStart w:id="64" w:name="_Toc157172582"/>
      <w:bookmarkStart w:id="65" w:name="_Toc157172612"/>
      <w:bookmarkStart w:id="66" w:name="_Toc158299556"/>
      <w:bookmarkStart w:id="67" w:name="_Toc158306503"/>
      <w:bookmarkStart w:id="68" w:name="_Toc160718727"/>
      <w:bookmarkStart w:id="69" w:name="_Toc163036199"/>
      <w:bookmarkStart w:id="70" w:name="_Toc171620408"/>
      <w:bookmarkStart w:id="71" w:name="_Toc176856488"/>
      <w:bookmarkStart w:id="72" w:name="_Toc179972890"/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3</w:t>
      </w:r>
      <w:r w:rsidRPr="009B1DA8">
        <w:rPr>
          <w:rFonts w:ascii="Times New Roman" w:eastAsia="Times New Roman" w:hAnsi="Times New Roman" w:cs="Times New Roman"/>
          <w:b/>
          <w:bCs/>
          <w:sz w:val="28"/>
          <w:szCs w:val="26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1</w:t>
      </w:r>
      <w:r w:rsidRPr="009B1DA8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 Содержание токсичных и опасных веществ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3FFEA08A" w14:textId="3921AE36" w:rsidR="00E7625B" w:rsidRPr="00CC0F0A" w:rsidRDefault="00CC0F0A" w:rsidP="00CC0F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CC0F0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Содержание токсичных химических веществ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0"/>
        <w:gridCol w:w="2394"/>
        <w:gridCol w:w="2183"/>
        <w:gridCol w:w="3278"/>
      </w:tblGrid>
      <w:tr w:rsidR="00E7625B" w:rsidRPr="00E7625B" w14:paraId="02CC6033" w14:textId="77777777" w:rsidTr="00E7625B">
        <w:trPr>
          <w:trHeight w:val="20"/>
        </w:trPr>
        <w:tc>
          <w:tcPr>
            <w:tcW w:w="797" w:type="pct"/>
            <w:vMerge w:val="restart"/>
            <w:vAlign w:val="center"/>
          </w:tcPr>
          <w:p w14:paraId="1B208971" w14:textId="77777777" w:rsidR="00E7625B" w:rsidRPr="00E7625B" w:rsidRDefault="00E7625B" w:rsidP="00E7625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eastAsia="Tahoma" w:hAnsi="Times New Roman" w:cs="Times New Roman"/>
                <w:b/>
                <w:bCs/>
                <w:sz w:val="28"/>
                <w:szCs w:val="28"/>
                <w:lang w:eastAsia="ru-RU" w:bidi="ru-RU"/>
              </w:rPr>
              <w:t>Показатель</w:t>
            </w:r>
          </w:p>
        </w:tc>
        <w:tc>
          <w:tcPr>
            <w:tcW w:w="2449" w:type="pct"/>
            <w:gridSpan w:val="2"/>
            <w:vAlign w:val="center"/>
          </w:tcPr>
          <w:p w14:paraId="4A458366" w14:textId="77777777" w:rsidR="00E7625B" w:rsidRPr="00E7625B" w:rsidRDefault="00E7625B" w:rsidP="00E7625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eastAsia="Tahoma" w:hAnsi="Times New Roman" w:cs="Times New Roman"/>
                <w:b/>
                <w:bCs/>
                <w:sz w:val="28"/>
                <w:szCs w:val="28"/>
                <w:lang w:eastAsia="ru-RU" w:bidi="ru-RU"/>
              </w:rPr>
              <w:t>Содержание в агрохимикате, мг/кг</w:t>
            </w:r>
          </w:p>
        </w:tc>
        <w:tc>
          <w:tcPr>
            <w:tcW w:w="1754" w:type="pct"/>
            <w:vMerge w:val="restart"/>
            <w:vAlign w:val="center"/>
          </w:tcPr>
          <w:p w14:paraId="67CEC79A" w14:textId="77777777" w:rsidR="00E7625B" w:rsidRPr="00E7625B" w:rsidRDefault="00E7625B" w:rsidP="00E7625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eastAsia="Tahoma" w:hAnsi="Times New Roman" w:cs="Times New Roman"/>
                <w:b/>
                <w:bCs/>
                <w:sz w:val="28"/>
                <w:szCs w:val="28"/>
                <w:lang w:eastAsia="ru-RU" w:bidi="ru-RU"/>
              </w:rPr>
              <w:t>Протоколы испытаний (№, число, организация)</w:t>
            </w:r>
          </w:p>
        </w:tc>
      </w:tr>
      <w:tr w:rsidR="00E7625B" w:rsidRPr="00E7625B" w14:paraId="104C9850" w14:textId="77777777" w:rsidTr="00E7625B">
        <w:trPr>
          <w:trHeight w:val="20"/>
        </w:trPr>
        <w:tc>
          <w:tcPr>
            <w:tcW w:w="797" w:type="pct"/>
            <w:vMerge/>
            <w:vAlign w:val="center"/>
          </w:tcPr>
          <w:p w14:paraId="759344AA" w14:textId="77777777" w:rsidR="00E7625B" w:rsidRPr="00E7625B" w:rsidRDefault="00E7625B" w:rsidP="00E7625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281" w:type="pct"/>
            <w:vAlign w:val="center"/>
          </w:tcPr>
          <w:p w14:paraId="2DBE1A2F" w14:textId="77777777" w:rsidR="00E7625B" w:rsidRPr="00E7625B" w:rsidRDefault="00E7625B" w:rsidP="00E7625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eastAsia="Tahoma" w:hAnsi="Times New Roman" w:cs="Times New Roman"/>
                <w:i/>
                <w:iCs/>
                <w:sz w:val="28"/>
                <w:szCs w:val="28"/>
                <w:lang w:eastAsia="ru-RU" w:bidi="ru-RU"/>
              </w:rPr>
              <w:t>1 сорт</w:t>
            </w:r>
          </w:p>
        </w:tc>
        <w:tc>
          <w:tcPr>
            <w:tcW w:w="1168" w:type="pct"/>
            <w:vAlign w:val="center"/>
          </w:tcPr>
          <w:p w14:paraId="70FF412E" w14:textId="77777777" w:rsidR="00E7625B" w:rsidRPr="00E7625B" w:rsidRDefault="00E7625B" w:rsidP="00E7625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eastAsia="Tahoma" w:hAnsi="Times New Roman" w:cs="Times New Roman"/>
                <w:i/>
                <w:iCs/>
                <w:sz w:val="28"/>
                <w:szCs w:val="28"/>
                <w:lang w:eastAsia="ru-RU" w:bidi="ru-RU"/>
              </w:rPr>
              <w:t>2 сорт</w:t>
            </w:r>
          </w:p>
        </w:tc>
        <w:tc>
          <w:tcPr>
            <w:tcW w:w="1754" w:type="pct"/>
            <w:vMerge/>
            <w:vAlign w:val="center"/>
          </w:tcPr>
          <w:p w14:paraId="0B748630" w14:textId="77777777" w:rsidR="00E7625B" w:rsidRPr="00E7625B" w:rsidRDefault="00E7625B" w:rsidP="00E7625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E7625B" w:rsidRPr="00E7625B" w14:paraId="10EF8B3D" w14:textId="77777777" w:rsidTr="00E7625B">
        <w:trPr>
          <w:trHeight w:val="20"/>
        </w:trPr>
        <w:tc>
          <w:tcPr>
            <w:tcW w:w="797" w:type="pct"/>
            <w:vAlign w:val="center"/>
          </w:tcPr>
          <w:p w14:paraId="77319E91" w14:textId="77777777" w:rsidR="00D37AFA" w:rsidRDefault="00E7625B" w:rsidP="00E7625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 xml:space="preserve">Кадмий </w:t>
            </w:r>
          </w:p>
          <w:p w14:paraId="36E0D69F" w14:textId="77777777" w:rsidR="00D37AFA" w:rsidRDefault="00E7625B" w:rsidP="00E7625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 xml:space="preserve">Свинец </w:t>
            </w:r>
          </w:p>
          <w:p w14:paraId="28D2D74C" w14:textId="77777777" w:rsidR="00D37AFA" w:rsidRDefault="00E7625B" w:rsidP="00E7625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 xml:space="preserve">Мышьяк </w:t>
            </w:r>
          </w:p>
          <w:p w14:paraId="657BE35E" w14:textId="6A967351" w:rsidR="00E7625B" w:rsidRPr="00E7625B" w:rsidRDefault="00E7625B" w:rsidP="00E7625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lastRenderedPageBreak/>
              <w:t>Ртуть</w:t>
            </w:r>
          </w:p>
        </w:tc>
        <w:tc>
          <w:tcPr>
            <w:tcW w:w="1281" w:type="pct"/>
            <w:vAlign w:val="center"/>
          </w:tcPr>
          <w:p w14:paraId="7D93005D" w14:textId="77777777" w:rsidR="00E7625B" w:rsidRDefault="00E7625B" w:rsidP="00E7625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lastRenderedPageBreak/>
              <w:t xml:space="preserve">&lt;0,125 </w:t>
            </w:r>
          </w:p>
          <w:p w14:paraId="10CFA675" w14:textId="77777777" w:rsidR="00E7625B" w:rsidRDefault="00E7625B" w:rsidP="00E7625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 xml:space="preserve">0,32±0,08 </w:t>
            </w:r>
          </w:p>
          <w:p w14:paraId="5CCE70BA" w14:textId="0B81E234" w:rsidR="00E7625B" w:rsidRPr="00E7625B" w:rsidRDefault="00E7625B" w:rsidP="00E7625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0,36±0,06</w:t>
            </w:r>
          </w:p>
          <w:p w14:paraId="76C778C4" w14:textId="77777777" w:rsidR="00E7625B" w:rsidRPr="00E7625B" w:rsidRDefault="00E7625B" w:rsidP="00E7625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lastRenderedPageBreak/>
              <w:t>&lt;0,02</w:t>
            </w:r>
          </w:p>
        </w:tc>
        <w:tc>
          <w:tcPr>
            <w:tcW w:w="1168" w:type="pct"/>
            <w:vAlign w:val="center"/>
          </w:tcPr>
          <w:p w14:paraId="5D70F84E" w14:textId="77777777" w:rsidR="00E7625B" w:rsidRPr="00E7625B" w:rsidRDefault="00E7625B" w:rsidP="00E7625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lastRenderedPageBreak/>
              <w:t>&lt;0,125</w:t>
            </w:r>
          </w:p>
          <w:p w14:paraId="4C28581F" w14:textId="77777777" w:rsidR="00E7625B" w:rsidRDefault="00E7625B" w:rsidP="00E7625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 xml:space="preserve">&lt;0,250 </w:t>
            </w:r>
          </w:p>
          <w:p w14:paraId="51F2A0FA" w14:textId="09318783" w:rsidR="00E7625B" w:rsidRPr="00E7625B" w:rsidRDefault="00E7625B" w:rsidP="00E7625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0,34±0,06</w:t>
            </w:r>
          </w:p>
          <w:p w14:paraId="64166C16" w14:textId="77777777" w:rsidR="00E7625B" w:rsidRPr="00E7625B" w:rsidRDefault="00E7625B" w:rsidP="00E7625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lastRenderedPageBreak/>
              <w:t>&lt;0,02</w:t>
            </w:r>
          </w:p>
        </w:tc>
        <w:tc>
          <w:tcPr>
            <w:tcW w:w="1754" w:type="pct"/>
            <w:vAlign w:val="center"/>
          </w:tcPr>
          <w:p w14:paraId="4B3D7CF4" w14:textId="77777777" w:rsidR="00E7625B" w:rsidRPr="00E7625B" w:rsidRDefault="00E7625B" w:rsidP="00E7625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E7625B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lastRenderedPageBreak/>
              <w:t xml:space="preserve">Протоколы испытаний № 655, № 656 от 23.10.2023 </w:t>
            </w:r>
            <w:r w:rsidRPr="00E7625B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lastRenderedPageBreak/>
              <w:t>г., ЦОТК-ИЦ АО «НАК «Азот»</w:t>
            </w:r>
          </w:p>
        </w:tc>
      </w:tr>
    </w:tbl>
    <w:p w14:paraId="218AE462" w14:textId="77777777" w:rsidR="00BE16C9" w:rsidRPr="00FD09C5" w:rsidRDefault="00BE16C9" w:rsidP="00BE16C9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  <w:lastRenderedPageBreak/>
        <w:t>Содержание радионуклидов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5"/>
        <w:gridCol w:w="3545"/>
        <w:gridCol w:w="3065"/>
      </w:tblGrid>
      <w:tr w:rsidR="008239F5" w:rsidRPr="008239F5" w14:paraId="6ADA0899" w14:textId="77777777" w:rsidTr="008239F5">
        <w:trPr>
          <w:trHeight w:val="20"/>
        </w:trPr>
        <w:tc>
          <w:tcPr>
            <w:tcW w:w="2735" w:type="dxa"/>
            <w:vAlign w:val="center"/>
          </w:tcPr>
          <w:p w14:paraId="600CAC89" w14:textId="77777777" w:rsidR="008239F5" w:rsidRPr="008239F5" w:rsidRDefault="008239F5" w:rsidP="008239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8239F5">
              <w:rPr>
                <w:rFonts w:ascii="Times New Roman" w:eastAsia="Tahoma" w:hAnsi="Times New Roman" w:cs="Times New Roman"/>
                <w:b/>
                <w:bCs/>
                <w:sz w:val="28"/>
                <w:szCs w:val="28"/>
                <w:lang w:eastAsia="ru-RU" w:bidi="ru-RU"/>
              </w:rPr>
              <w:t>Наименование показателя</w:t>
            </w:r>
          </w:p>
        </w:tc>
        <w:tc>
          <w:tcPr>
            <w:tcW w:w="3545" w:type="dxa"/>
            <w:vAlign w:val="center"/>
          </w:tcPr>
          <w:p w14:paraId="6143EC84" w14:textId="77777777" w:rsidR="008239F5" w:rsidRPr="008239F5" w:rsidRDefault="008239F5" w:rsidP="008239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8239F5">
              <w:rPr>
                <w:rFonts w:ascii="Times New Roman" w:eastAsia="Tahoma" w:hAnsi="Times New Roman" w:cs="Times New Roman"/>
                <w:b/>
                <w:bCs/>
                <w:sz w:val="28"/>
                <w:szCs w:val="28"/>
                <w:lang w:eastAsia="ru-RU" w:bidi="ru-RU"/>
              </w:rPr>
              <w:t>Содержание в агрохимикате, Бк/кг</w:t>
            </w:r>
          </w:p>
        </w:tc>
        <w:tc>
          <w:tcPr>
            <w:tcW w:w="3065" w:type="dxa"/>
            <w:vAlign w:val="center"/>
          </w:tcPr>
          <w:p w14:paraId="05D5819D" w14:textId="77777777" w:rsidR="008239F5" w:rsidRPr="008239F5" w:rsidRDefault="008239F5" w:rsidP="008239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8239F5">
              <w:rPr>
                <w:rFonts w:ascii="Times New Roman" w:eastAsia="Tahoma" w:hAnsi="Times New Roman" w:cs="Times New Roman"/>
                <w:b/>
                <w:bCs/>
                <w:sz w:val="28"/>
                <w:szCs w:val="28"/>
                <w:lang w:eastAsia="ru-RU" w:bidi="ru-RU"/>
              </w:rPr>
              <w:t>Протоколы испытаний (№, число, организация)</w:t>
            </w:r>
          </w:p>
        </w:tc>
      </w:tr>
      <w:tr w:rsidR="00BE16C9" w:rsidRPr="008239F5" w14:paraId="5CF6351B" w14:textId="77777777" w:rsidTr="008239F5">
        <w:trPr>
          <w:trHeight w:val="20"/>
        </w:trPr>
        <w:tc>
          <w:tcPr>
            <w:tcW w:w="2735" w:type="dxa"/>
            <w:vAlign w:val="center"/>
          </w:tcPr>
          <w:p w14:paraId="4988C7FF" w14:textId="77777777" w:rsidR="00BE16C9" w:rsidRPr="008239F5" w:rsidRDefault="00BE16C9" w:rsidP="008239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8239F5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Удельная активность ЕРН</w:t>
            </w:r>
          </w:p>
        </w:tc>
        <w:tc>
          <w:tcPr>
            <w:tcW w:w="3545" w:type="dxa"/>
            <w:vAlign w:val="center"/>
          </w:tcPr>
          <w:p w14:paraId="1F6D6991" w14:textId="7A904A04" w:rsidR="00BE16C9" w:rsidRPr="008239F5" w:rsidRDefault="00BE16C9" w:rsidP="008239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8239F5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18±2</w:t>
            </w:r>
          </w:p>
        </w:tc>
        <w:tc>
          <w:tcPr>
            <w:tcW w:w="3065" w:type="dxa"/>
            <w:vMerge w:val="restart"/>
            <w:vAlign w:val="center"/>
          </w:tcPr>
          <w:p w14:paraId="15BFE279" w14:textId="77777777" w:rsidR="00BE16C9" w:rsidRPr="008239F5" w:rsidRDefault="00BE16C9" w:rsidP="008239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8239F5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Протокол испытаний</w:t>
            </w:r>
          </w:p>
          <w:p w14:paraId="7D5FF0B4" w14:textId="77777777" w:rsidR="00BE16C9" w:rsidRPr="008239F5" w:rsidRDefault="00BE16C9" w:rsidP="008239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8239F5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№71-00-26/00996-23 от</w:t>
            </w:r>
          </w:p>
          <w:p w14:paraId="437790AE" w14:textId="64A224CC" w:rsidR="00BE16C9" w:rsidRPr="008239F5" w:rsidRDefault="00BE16C9" w:rsidP="008239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8239F5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17.03.2023 г., ИЛЦ ФБУЗ «Центр гигиены и эпидемио</w:t>
            </w:r>
            <w:r w:rsidRPr="008239F5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softHyphen/>
              <w:t>логии в Тульской области»</w:t>
            </w:r>
          </w:p>
        </w:tc>
      </w:tr>
      <w:tr w:rsidR="00BE16C9" w:rsidRPr="008239F5" w14:paraId="4F193C03" w14:textId="77777777" w:rsidTr="00093D2B">
        <w:trPr>
          <w:trHeight w:val="2040"/>
        </w:trPr>
        <w:tc>
          <w:tcPr>
            <w:tcW w:w="2735" w:type="dxa"/>
            <w:vAlign w:val="center"/>
          </w:tcPr>
          <w:p w14:paraId="6843559C" w14:textId="77777777" w:rsidR="00BE16C9" w:rsidRDefault="00BE16C9" w:rsidP="008239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8239F5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Удельная эффективная активность природных радионуклидов, (А</w:t>
            </w:r>
            <w:r w:rsidRPr="008239F5">
              <w:rPr>
                <w:rFonts w:ascii="Times New Roman" w:eastAsia="Tahoma" w:hAnsi="Times New Roman" w:cs="Times New Roman"/>
                <w:sz w:val="28"/>
                <w:szCs w:val="28"/>
                <w:vertAlign w:val="subscript"/>
                <w:lang w:eastAsia="ru-RU" w:bidi="ru-RU"/>
              </w:rPr>
              <w:t>эфф</w:t>
            </w:r>
            <w:r w:rsidRPr="008239F5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 xml:space="preserve">.) </w:t>
            </w:r>
          </w:p>
          <w:p w14:paraId="26F5710C" w14:textId="1D5D3C1D" w:rsidR="00BE16C9" w:rsidRPr="008239F5" w:rsidRDefault="00BE16C9" w:rsidP="008239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3545" w:type="dxa"/>
            <w:vAlign w:val="center"/>
          </w:tcPr>
          <w:p w14:paraId="08315395" w14:textId="77777777" w:rsidR="00BE16C9" w:rsidRDefault="00BE16C9" w:rsidP="008239F5">
            <w:pPr>
              <w:tabs>
                <w:tab w:val="num" w:pos="360"/>
              </w:tabs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</w:p>
          <w:p w14:paraId="049615BD" w14:textId="77777777" w:rsidR="00BE16C9" w:rsidRDefault="00BE16C9" w:rsidP="008239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8239F5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20,0±2,0</w:t>
            </w:r>
          </w:p>
          <w:p w14:paraId="33FA168C" w14:textId="244405D3" w:rsidR="00BE16C9" w:rsidRPr="008239F5" w:rsidRDefault="00BE16C9" w:rsidP="008239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3065" w:type="dxa"/>
            <w:vMerge/>
            <w:vAlign w:val="center"/>
          </w:tcPr>
          <w:p w14:paraId="57C22BDA" w14:textId="12EFD4B5" w:rsidR="00BE16C9" w:rsidRPr="008239F5" w:rsidRDefault="00BE16C9" w:rsidP="008239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BE16C9" w:rsidRPr="008239F5" w14:paraId="09AF5AE4" w14:textId="77777777" w:rsidTr="008239F5">
        <w:trPr>
          <w:trHeight w:val="20"/>
        </w:trPr>
        <w:tc>
          <w:tcPr>
            <w:tcW w:w="2735" w:type="dxa"/>
            <w:vAlign w:val="center"/>
          </w:tcPr>
          <w:p w14:paraId="1776FE4F" w14:textId="1CD7D9E3" w:rsidR="00BE16C9" w:rsidRPr="008239F5" w:rsidRDefault="00BE16C9" w:rsidP="008239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8239F5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Цезий-137</w:t>
            </w:r>
          </w:p>
        </w:tc>
        <w:tc>
          <w:tcPr>
            <w:tcW w:w="3545" w:type="dxa"/>
            <w:vAlign w:val="center"/>
          </w:tcPr>
          <w:p w14:paraId="4B06E395" w14:textId="60A04658" w:rsidR="00BE16C9" w:rsidRDefault="00BE16C9" w:rsidP="008239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8239F5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&lt;3</w:t>
            </w:r>
          </w:p>
        </w:tc>
        <w:tc>
          <w:tcPr>
            <w:tcW w:w="3065" w:type="dxa"/>
            <w:vMerge/>
            <w:vAlign w:val="center"/>
          </w:tcPr>
          <w:p w14:paraId="62559E86" w14:textId="77777777" w:rsidR="00BE16C9" w:rsidRPr="008239F5" w:rsidRDefault="00BE16C9" w:rsidP="008239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</w:tbl>
    <w:p w14:paraId="0813A0BB" w14:textId="77777777" w:rsidR="008239F5" w:rsidRPr="00712287" w:rsidRDefault="008239F5" w:rsidP="008239F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</w:pPr>
      <w:r w:rsidRPr="00712287"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  <w:t>Содержание патогенных и опасных биологических организмов</w:t>
      </w:r>
    </w:p>
    <w:p w14:paraId="7409E65E" w14:textId="77777777" w:rsidR="008239F5" w:rsidRDefault="008239F5" w:rsidP="008239F5">
      <w:pPr>
        <w:spacing w:after="0" w:line="360" w:lineRule="auto"/>
        <w:ind w:firstLine="567"/>
        <w:jc w:val="center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12287"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  <w:t>Содержание опасных биологических агентов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4"/>
        <w:gridCol w:w="3891"/>
      </w:tblGrid>
      <w:tr w:rsidR="008239F5" w:rsidRPr="008239F5" w14:paraId="05D755C5" w14:textId="77777777" w:rsidTr="00696E02">
        <w:trPr>
          <w:trHeight w:val="20"/>
        </w:trPr>
        <w:tc>
          <w:tcPr>
            <w:tcW w:w="5454" w:type="dxa"/>
            <w:vAlign w:val="center"/>
          </w:tcPr>
          <w:p w14:paraId="24B89329" w14:textId="77777777" w:rsidR="008239F5" w:rsidRPr="008239F5" w:rsidRDefault="008239F5" w:rsidP="008239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8239F5">
              <w:rPr>
                <w:rFonts w:ascii="Times New Roman" w:eastAsia="Tahoma" w:hAnsi="Times New Roman" w:cs="Times New Roman"/>
                <w:b/>
                <w:bCs/>
                <w:sz w:val="28"/>
                <w:szCs w:val="28"/>
                <w:lang w:eastAsia="ru-RU" w:bidi="ru-RU"/>
              </w:rPr>
              <w:t>Биологический загрязнитель</w:t>
            </w:r>
          </w:p>
        </w:tc>
        <w:tc>
          <w:tcPr>
            <w:tcW w:w="3891" w:type="dxa"/>
            <w:vAlign w:val="center"/>
          </w:tcPr>
          <w:p w14:paraId="57F24F41" w14:textId="77777777" w:rsidR="008239F5" w:rsidRPr="008239F5" w:rsidRDefault="008239F5" w:rsidP="008239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8239F5">
              <w:rPr>
                <w:rFonts w:ascii="Times New Roman" w:eastAsia="Tahoma" w:hAnsi="Times New Roman" w:cs="Times New Roman"/>
                <w:b/>
                <w:bCs/>
                <w:sz w:val="28"/>
                <w:szCs w:val="28"/>
                <w:lang w:eastAsia="ru-RU" w:bidi="ru-RU"/>
              </w:rPr>
              <w:t>Примечание</w:t>
            </w:r>
          </w:p>
        </w:tc>
      </w:tr>
      <w:tr w:rsidR="008239F5" w:rsidRPr="008239F5" w14:paraId="58D2144F" w14:textId="77777777" w:rsidTr="00696E02">
        <w:trPr>
          <w:trHeight w:val="20"/>
        </w:trPr>
        <w:tc>
          <w:tcPr>
            <w:tcW w:w="5454" w:type="dxa"/>
            <w:vAlign w:val="center"/>
          </w:tcPr>
          <w:p w14:paraId="31022249" w14:textId="77777777" w:rsidR="008239F5" w:rsidRPr="008239F5" w:rsidRDefault="008239F5" w:rsidP="008239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8239F5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Патогенная микрофлора (в т.ч. сальмонеллы)</w:t>
            </w:r>
          </w:p>
          <w:p w14:paraId="39EA1B71" w14:textId="77777777" w:rsidR="008239F5" w:rsidRPr="008239F5" w:rsidRDefault="008239F5" w:rsidP="008239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8239F5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Условно патогенная микрофлора:</w:t>
            </w:r>
          </w:p>
          <w:p w14:paraId="652B9E7B" w14:textId="77777777" w:rsidR="008239F5" w:rsidRPr="008239F5" w:rsidRDefault="008239F5" w:rsidP="008239F5">
            <w:pPr>
              <w:numPr>
                <w:ilvl w:val="0"/>
                <w:numId w:val="1"/>
              </w:num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8239F5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яйца и жизнеспособные личинки гельминтов, опас</w:t>
            </w:r>
            <w:r w:rsidRPr="008239F5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softHyphen/>
              <w:t>ные для человека;</w:t>
            </w:r>
          </w:p>
          <w:p w14:paraId="556BCC1E" w14:textId="77777777" w:rsidR="008239F5" w:rsidRPr="008239F5" w:rsidRDefault="008239F5" w:rsidP="008239F5">
            <w:pPr>
              <w:numPr>
                <w:ilvl w:val="0"/>
                <w:numId w:val="1"/>
              </w:num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8239F5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цисты кишечных патогенных простейших;</w:t>
            </w:r>
          </w:p>
          <w:p w14:paraId="23828945" w14:textId="77777777" w:rsidR="008239F5" w:rsidRPr="008239F5" w:rsidRDefault="008239F5" w:rsidP="008239F5">
            <w:pPr>
              <w:numPr>
                <w:ilvl w:val="0"/>
                <w:numId w:val="1"/>
              </w:num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8239F5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личинки и куколки синантропных мух</w:t>
            </w:r>
          </w:p>
        </w:tc>
        <w:tc>
          <w:tcPr>
            <w:tcW w:w="3891" w:type="dxa"/>
            <w:vAlign w:val="center"/>
          </w:tcPr>
          <w:p w14:paraId="61D8E4E5" w14:textId="77777777" w:rsidR="008239F5" w:rsidRPr="008239F5" w:rsidRDefault="008239F5" w:rsidP="008239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8239F5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Для данного вида агрохимиката про</w:t>
            </w:r>
            <w:r w:rsidRPr="008239F5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softHyphen/>
              <w:t>ведение такого рода исследований не требуется, т.к. не является удобрением на основе навоза, помета или осадков сточных вод</w:t>
            </w:r>
          </w:p>
        </w:tc>
      </w:tr>
    </w:tbl>
    <w:p w14:paraId="168B29CF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</w:pPr>
      <w:r w:rsidRPr="00BE16C9"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  <w:t>Способ обезвреживания</w:t>
      </w:r>
    </w:p>
    <w:p w14:paraId="3D7607C6" w14:textId="4B71336F" w:rsidR="008239F5" w:rsidRDefault="00BE16C9" w:rsidP="00BE16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BE16C9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Специальных способов утилизации не требуется. Просыпи агрохимиката, не содержащие механических включений и не загрязненные органическими веществами, используют по прямому назначению или направляют на технологическую переработку. Россыпи удобрения непригодные для использования по прямому назначению, подлежат утилизации в специально отведенных местах.</w:t>
      </w:r>
    </w:p>
    <w:p w14:paraId="312C2EC2" w14:textId="77777777" w:rsidR="00BE16C9" w:rsidRDefault="00BE16C9" w:rsidP="00BE16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</w:p>
    <w:p w14:paraId="31AF70C3" w14:textId="4F4EBD35" w:rsidR="00CC0F0A" w:rsidRPr="00CC0F0A" w:rsidRDefault="00CC0F0A" w:rsidP="00CC0F0A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73" w:name="_Toc179972891"/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lastRenderedPageBreak/>
        <w:t>3</w:t>
      </w:r>
      <w:r w:rsidRPr="009B1DA8">
        <w:rPr>
          <w:rFonts w:ascii="Times New Roman" w:eastAsia="Times New Roman" w:hAnsi="Times New Roman" w:cs="Times New Roman"/>
          <w:b/>
          <w:bCs/>
          <w:sz w:val="28"/>
          <w:szCs w:val="26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2</w:t>
      </w:r>
      <w:r w:rsidRPr="009B1DA8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Биологическая эффективность</w:t>
      </w:r>
      <w:bookmarkEnd w:id="73"/>
    </w:p>
    <w:p w14:paraId="52A48C96" w14:textId="77777777" w:rsidR="006C71A3" w:rsidRPr="006C71A3" w:rsidRDefault="006C71A3" w:rsidP="006C71A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6C71A3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Для экспертного заключения по установлению биологической эффек</w:t>
      </w:r>
      <w:r w:rsidRPr="006C71A3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тивности и регламентов применения агрохимиката Удобрение азотно-извест</w:t>
      </w:r>
      <w:r w:rsidRPr="006C71A3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няковое использованы материалы АО «НАК «Азот».</w:t>
      </w:r>
    </w:p>
    <w:p w14:paraId="0DB24551" w14:textId="0F27FBDD" w:rsidR="006C71A3" w:rsidRPr="006C71A3" w:rsidRDefault="006C71A3" w:rsidP="006C71A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6C71A3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Оценка биологической эффективности агрохимиката Удобрение азотно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-</w:t>
      </w:r>
      <w:r w:rsidRPr="006C71A3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известняковое, как азотно-кальциевого минерального удобрения проведена с использованием информации о результатах применения данного вида удобре</w:t>
      </w:r>
      <w:r w:rsidRPr="006C71A3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ния, опубликованной в научно-технической и справочной литературе. Заяви</w:t>
      </w:r>
      <w:r w:rsidRPr="006C71A3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телем использованы ранее разработанные рекомендации по дозам, срокам и технологии использования агрохимиката в сельскохозяйственном производ</w:t>
      </w:r>
      <w:r w:rsidRPr="006C71A3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стве и в личных подсобных хозяйствах с учетом биологических особенностей возделываемых культур. Рекомендации предусматривают использование при проведении агрохимических работ типовых технических средств, а также установленные меры безопасности персонала (в т.ч. применение средств ин</w:t>
      </w:r>
      <w:r w:rsidRPr="006C71A3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дивидуальной защиты).</w:t>
      </w:r>
    </w:p>
    <w:p w14:paraId="0B19DA58" w14:textId="272F69C4" w:rsidR="006C71A3" w:rsidRDefault="006C71A3" w:rsidP="006C71A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2817F5">
        <w:rPr>
          <w:rFonts w:ascii="Times New Roman" w:eastAsia="Calibri" w:hAnsi="Times New Roman" w:cs="Times New Roman"/>
          <w:sz w:val="28"/>
          <w:lang w:eastAsia="ru-RU"/>
        </w:rPr>
        <w:t>ФГБНУ «ВНИИ агрохимии» имени Д.Н. Прянишникова</w:t>
      </w:r>
      <w:r w:rsidRPr="003E18F0">
        <w:rPr>
          <w:rFonts w:ascii="Times New Roman" w:eastAsia="Calibri" w:hAnsi="Times New Roman" w:cs="Times New Roman"/>
          <w:sz w:val="28"/>
          <w:lang w:eastAsia="ru-RU"/>
        </w:rPr>
        <w:t xml:space="preserve"> рекоменд</w:t>
      </w:r>
      <w:r>
        <w:rPr>
          <w:rFonts w:ascii="Times New Roman" w:eastAsia="Calibri" w:hAnsi="Times New Roman" w:cs="Times New Roman"/>
          <w:sz w:val="28"/>
          <w:lang w:eastAsia="ru-RU"/>
        </w:rPr>
        <w:t>ует</w:t>
      </w:r>
      <w:r w:rsidRPr="0021309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для государственной регистрации агрохимикат </w:t>
      </w:r>
      <w:r w:rsidRPr="006C71A3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Удобрение азотно-известняковое производства АО «НАК «Азот» в качестве азотно-кальциевого минерального удобрения для применения </w:t>
      </w:r>
      <w:r w:rsidRPr="006C71A3">
        <w:rPr>
          <w:rFonts w:ascii="Times New Roman" w:hAnsi="Times New Roman" w:cs="Times New Roman"/>
          <w:iCs/>
          <w:sz w:val="28"/>
          <w:szCs w:val="28"/>
          <w:lang w:eastAsia="ru-RU" w:bidi="ru-RU"/>
        </w:rPr>
        <w:t>в сель</w:t>
      </w:r>
      <w:r w:rsidRPr="006C71A3">
        <w:rPr>
          <w:rFonts w:ascii="Times New Roman" w:hAnsi="Times New Roman" w:cs="Times New Roman"/>
          <w:iCs/>
          <w:sz w:val="28"/>
          <w:szCs w:val="28"/>
          <w:lang w:eastAsia="ru-RU" w:bidi="ru-RU"/>
        </w:rPr>
        <w:softHyphen/>
        <w:t xml:space="preserve">скохозяйственном производстве и в личных </w:t>
      </w:r>
      <w:r w:rsidRPr="00BE16C9">
        <w:rPr>
          <w:rFonts w:ascii="Times New Roman" w:hAnsi="Times New Roman" w:cs="Times New Roman"/>
          <w:iCs/>
          <w:sz w:val="28"/>
          <w:szCs w:val="28"/>
          <w:lang w:eastAsia="ru-RU" w:bidi="ru-RU"/>
        </w:rPr>
        <w:t>подсобных хозяйствах без ограничения</w:t>
      </w:r>
      <w:r w:rsidRPr="00BE16C9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срока действия.</w:t>
      </w:r>
    </w:p>
    <w:p w14:paraId="4A493459" w14:textId="77777777" w:rsidR="00BE16C9" w:rsidRPr="00BE16C9" w:rsidRDefault="00BE16C9" w:rsidP="006C71A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</w:p>
    <w:p w14:paraId="4BBDEB18" w14:textId="77777777" w:rsidR="00BE16C9" w:rsidRPr="00BE16C9" w:rsidRDefault="00BE16C9" w:rsidP="00BE16C9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74" w:name="_Toc62311895"/>
      <w:bookmarkStart w:id="75" w:name="_Toc65836071"/>
      <w:bookmarkStart w:id="76" w:name="_Toc66719071"/>
      <w:bookmarkStart w:id="77" w:name="_Toc66978523"/>
      <w:bookmarkStart w:id="78" w:name="_Toc67987250"/>
      <w:bookmarkStart w:id="79" w:name="_Toc68706295"/>
      <w:bookmarkStart w:id="80" w:name="_Toc69221784"/>
      <w:bookmarkStart w:id="81" w:name="_Toc73544523"/>
      <w:bookmarkStart w:id="82" w:name="_Toc74153391"/>
      <w:bookmarkStart w:id="83" w:name="_Toc77668247"/>
      <w:bookmarkStart w:id="84" w:name="_Toc80029561"/>
      <w:bookmarkStart w:id="85" w:name="_Toc82180492"/>
      <w:bookmarkStart w:id="86" w:name="_Toc85705068"/>
      <w:bookmarkStart w:id="87" w:name="_Toc85720365"/>
      <w:bookmarkStart w:id="88" w:name="_Toc86074160"/>
      <w:bookmarkStart w:id="89" w:name="_Toc87457088"/>
      <w:bookmarkStart w:id="90" w:name="_Toc88661682"/>
      <w:bookmarkStart w:id="91" w:name="_Toc89441323"/>
      <w:bookmarkStart w:id="92" w:name="_Toc93050017"/>
      <w:bookmarkStart w:id="93" w:name="_Toc96613373"/>
      <w:bookmarkStart w:id="94" w:name="_Toc100828786"/>
      <w:bookmarkStart w:id="95" w:name="_Toc106789764"/>
      <w:bookmarkStart w:id="96" w:name="_Toc109899311"/>
      <w:bookmarkStart w:id="97" w:name="_Toc110249795"/>
      <w:bookmarkStart w:id="98" w:name="_Toc112313635"/>
      <w:bookmarkStart w:id="99" w:name="_Toc116297350"/>
      <w:bookmarkStart w:id="100" w:name="_Toc125451672"/>
      <w:bookmarkStart w:id="101" w:name="_Toc125468076"/>
      <w:bookmarkStart w:id="102" w:name="_Toc125472022"/>
      <w:bookmarkStart w:id="103" w:name="_Toc126847654"/>
      <w:bookmarkStart w:id="104" w:name="_Toc126854637"/>
      <w:bookmarkStart w:id="105" w:name="_Toc127262947"/>
      <w:bookmarkStart w:id="106" w:name="_Toc127269325"/>
      <w:bookmarkStart w:id="107" w:name="_Toc135737244"/>
      <w:bookmarkStart w:id="108" w:name="_Toc135907689"/>
      <w:bookmarkStart w:id="109" w:name="_Toc138427979"/>
      <w:bookmarkStart w:id="110" w:name="_Toc143012276"/>
      <w:bookmarkStart w:id="111" w:name="_Toc143110036"/>
      <w:bookmarkStart w:id="112" w:name="_Toc151541953"/>
      <w:bookmarkStart w:id="113" w:name="_Toc151543677"/>
      <w:bookmarkStart w:id="114" w:name="_Toc161320808"/>
      <w:bookmarkStart w:id="115" w:name="_Toc164086699"/>
      <w:bookmarkStart w:id="116" w:name="_Toc168501908"/>
      <w:bookmarkStart w:id="117" w:name="_Toc168650290"/>
      <w:bookmarkStart w:id="118" w:name="_Toc174089242"/>
      <w:bookmarkStart w:id="119" w:name="_Toc176334930"/>
      <w:bookmarkStart w:id="120" w:name="_Toc176362747"/>
      <w:bookmarkStart w:id="121" w:name="_Hlk180061565"/>
      <w:r w:rsidRPr="000234C8">
        <w:rPr>
          <w:rFonts w:ascii="Times New Roman" w:eastAsia="Times New Roman" w:hAnsi="Times New Roman" w:cs="Times New Roman"/>
          <w:b/>
          <w:bCs/>
          <w:sz w:val="28"/>
          <w:szCs w:val="26"/>
        </w:rPr>
        <w:t>3.3. Технология производства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bookmarkEnd w:id="121"/>
    <w:p w14:paraId="4FF0D168" w14:textId="77777777" w:rsidR="00BE16C9" w:rsidRPr="00BE16C9" w:rsidRDefault="00BE16C9" w:rsidP="00BE16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Удобрение азотно-известняковое, производимое путем получения высо</w:t>
      </w: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коконцентрированного раствора аммиачной селитры, смешением упаренного раствора аммиачной селитры (плава) с измельченным порошком доломита (из</w:t>
      </w: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вестняка, мела), гранулированием, классификацией и охлаждением продукта.</w:t>
      </w:r>
    </w:p>
    <w:p w14:paraId="649E6CE1" w14:textId="77777777" w:rsidR="00BE16C9" w:rsidRPr="00BE16C9" w:rsidRDefault="00BE16C9" w:rsidP="00BE16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По данным изготовителя основными сырьевыми компонентами для про</w:t>
      </w: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изводства агрохимиката являются:</w:t>
      </w:r>
    </w:p>
    <w:p w14:paraId="2CC3D55F" w14:textId="77777777" w:rsidR="00BE16C9" w:rsidRPr="00BE16C9" w:rsidRDefault="00BE16C9" w:rsidP="00BE16C9">
      <w:pPr>
        <w:numPr>
          <w:ilvl w:val="0"/>
          <w:numId w:val="1"/>
        </w:num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аммиак газообразный - по технологическому регламенту;</w:t>
      </w:r>
    </w:p>
    <w:p w14:paraId="6FDD6AFC" w14:textId="77777777" w:rsidR="00BE16C9" w:rsidRPr="00BE16C9" w:rsidRDefault="00BE16C9" w:rsidP="00BE16C9">
      <w:pPr>
        <w:numPr>
          <w:ilvl w:val="0"/>
          <w:numId w:val="1"/>
        </w:num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lastRenderedPageBreak/>
        <w:t>кислота азотная некоцентрированная - по ТУ 2121-069-05761643-2007 с изменениями №1-2;</w:t>
      </w:r>
    </w:p>
    <w:p w14:paraId="1C5E3EB5" w14:textId="77777777" w:rsidR="00BE16C9" w:rsidRPr="00BE16C9" w:rsidRDefault="00BE16C9" w:rsidP="00BE16C9">
      <w:pPr>
        <w:numPr>
          <w:ilvl w:val="0"/>
          <w:numId w:val="1"/>
        </w:num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раствор нитрат аммония - по СТО 05761643-80-2011 с изменением №1;</w:t>
      </w:r>
    </w:p>
    <w:p w14:paraId="669874A7" w14:textId="77777777" w:rsidR="00BE16C9" w:rsidRPr="00BE16C9" w:rsidRDefault="00BE16C9" w:rsidP="00BE16C9">
      <w:pPr>
        <w:numPr>
          <w:ilvl w:val="0"/>
          <w:numId w:val="1"/>
        </w:num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мука известняковая (доломитовая) - по ГОСТ 14050-93.</w:t>
      </w:r>
    </w:p>
    <w:p w14:paraId="01C00EC7" w14:textId="77777777" w:rsidR="00BE16C9" w:rsidRPr="00662764" w:rsidRDefault="00BE16C9" w:rsidP="00BE16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В соответствии с требованиями технологического регламента допуска</w:t>
      </w: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ется использовать сырье, производимое по другой действующей нормативно-технической документации предприятия-изготовителя, обеспечивающее каче</w:t>
      </w: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ство и безопасность агрохимиката, регламентированных техническими усло</w:t>
      </w: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виями.</w:t>
      </w:r>
    </w:p>
    <w:p w14:paraId="40038F2E" w14:textId="77777777" w:rsidR="00BE16C9" w:rsidRDefault="00BE16C9" w:rsidP="00BE16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</w:p>
    <w:p w14:paraId="6398BBF7" w14:textId="77777777" w:rsidR="00BE16C9" w:rsidRPr="00055E96" w:rsidRDefault="00BE16C9" w:rsidP="00BE16C9">
      <w:pPr>
        <w:keepNext/>
        <w:keepLines/>
        <w:spacing w:after="0" w:line="360" w:lineRule="auto"/>
        <w:ind w:left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122" w:name="_Toc62311896"/>
      <w:bookmarkStart w:id="123" w:name="_Toc64044351"/>
      <w:bookmarkStart w:id="124" w:name="_Toc65064371"/>
      <w:bookmarkStart w:id="125" w:name="_Toc65592294"/>
      <w:bookmarkStart w:id="126" w:name="_Toc66970787"/>
      <w:bookmarkStart w:id="127" w:name="_Toc68187268"/>
      <w:bookmarkStart w:id="128" w:name="_Toc70190541"/>
      <w:bookmarkStart w:id="129" w:name="_Toc85705069"/>
      <w:bookmarkStart w:id="130" w:name="_Toc85720366"/>
      <w:bookmarkStart w:id="131" w:name="_Toc86074161"/>
      <w:bookmarkStart w:id="132" w:name="_Toc87457089"/>
      <w:bookmarkStart w:id="133" w:name="_Toc88661683"/>
      <w:bookmarkStart w:id="134" w:name="_Toc89441324"/>
      <w:bookmarkStart w:id="135" w:name="_Toc93050018"/>
      <w:bookmarkStart w:id="136" w:name="_Toc96613374"/>
      <w:bookmarkStart w:id="137" w:name="_Toc100828787"/>
      <w:bookmarkStart w:id="138" w:name="_Toc100917138"/>
      <w:bookmarkStart w:id="139" w:name="_Toc101347168"/>
      <w:bookmarkStart w:id="140" w:name="_Toc110249796"/>
      <w:bookmarkStart w:id="141" w:name="_Toc112313636"/>
      <w:bookmarkStart w:id="142" w:name="_Toc116297351"/>
      <w:bookmarkStart w:id="143" w:name="_Toc125451673"/>
      <w:bookmarkStart w:id="144" w:name="_Toc125468077"/>
      <w:bookmarkStart w:id="145" w:name="_Toc125472023"/>
      <w:bookmarkStart w:id="146" w:name="_Toc126847655"/>
      <w:bookmarkStart w:id="147" w:name="_Toc126854638"/>
      <w:bookmarkStart w:id="148" w:name="_Toc127262948"/>
      <w:bookmarkStart w:id="149" w:name="_Toc127269326"/>
      <w:bookmarkStart w:id="150" w:name="_Toc135737245"/>
      <w:bookmarkStart w:id="151" w:name="_Toc135907690"/>
      <w:bookmarkStart w:id="152" w:name="_Toc138427980"/>
      <w:bookmarkStart w:id="153" w:name="_Toc143012277"/>
      <w:bookmarkStart w:id="154" w:name="_Toc143110037"/>
      <w:bookmarkStart w:id="155" w:name="_Toc151541954"/>
      <w:bookmarkStart w:id="156" w:name="_Toc151543678"/>
      <w:bookmarkStart w:id="157" w:name="_Toc161320809"/>
      <w:bookmarkStart w:id="158" w:name="_Toc164086700"/>
      <w:bookmarkStart w:id="159" w:name="_Toc168501909"/>
      <w:bookmarkStart w:id="160" w:name="_Toc168650291"/>
      <w:bookmarkStart w:id="161" w:name="_Toc174089243"/>
      <w:bookmarkStart w:id="162" w:name="_Toc176334931"/>
      <w:bookmarkStart w:id="163" w:name="_Toc176362748"/>
      <w:bookmarkStart w:id="164" w:name="_Toc179972892"/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3</w:t>
      </w:r>
      <w:r w:rsidRPr="00055E96">
        <w:rPr>
          <w:rFonts w:ascii="Times New Roman" w:eastAsia="Times New Roman" w:hAnsi="Times New Roman" w:cs="Times New Roman"/>
          <w:b/>
          <w:bCs/>
          <w:sz w:val="28"/>
          <w:szCs w:val="26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4</w:t>
      </w:r>
      <w:r w:rsidRPr="00055E96">
        <w:rPr>
          <w:rFonts w:ascii="Times New Roman" w:eastAsia="Times New Roman" w:hAnsi="Times New Roman" w:cs="Times New Roman"/>
          <w:b/>
          <w:bCs/>
          <w:sz w:val="28"/>
          <w:szCs w:val="26"/>
        </w:rPr>
        <w:t>. Технология применения и меры безопасности при применении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756FE4EB" w14:textId="77777777" w:rsidR="00BE16C9" w:rsidRPr="00F833D8" w:rsidRDefault="00BE16C9" w:rsidP="00BE16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Технология внесения агрохимиката Удобрение азотно-известняковое разработана и предполагает </w:t>
      </w:r>
      <w:r w:rsidRPr="00F833D8">
        <w:rPr>
          <w:rFonts w:ascii="Times New Roman" w:eastAsia="Tahoma" w:hAnsi="Times New Roman" w:cs="Times New Roman"/>
          <w:i/>
          <w:iCs/>
          <w:sz w:val="28"/>
          <w:szCs w:val="28"/>
          <w:lang w:eastAsia="ru-RU" w:bidi="ru-RU"/>
        </w:rPr>
        <w:t>в сельскохозяйственном производстве</w:t>
      </w:r>
      <w:r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использо</w:t>
      </w:r>
      <w:r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 xml:space="preserve">вание типовых технических средств, предназначенных для внесения твердых минеральных удобрений типа МВУ-6, РУМ-5-03, МВУ-0,5А, ПШ-21,6, СТТ- 10, РШУ-12, 1-РМГ-4, МТТ-4У, </w:t>
      </w:r>
      <w:r w:rsidRPr="00F833D8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Ozone</w:t>
      </w:r>
      <w:r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-1000, РУ-7000, МВУ-5УГ, МВУ 1200, </w:t>
      </w:r>
      <w:r w:rsidRPr="00F833D8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RCW</w:t>
      </w:r>
      <w:r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5500, </w:t>
      </w:r>
      <w:r w:rsidRPr="00F833D8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RCW</w:t>
      </w:r>
      <w:r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10000, </w:t>
      </w:r>
      <w:r w:rsidRPr="00F833D8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REWO</w:t>
      </w:r>
      <w:r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8200 (</w:t>
      </w:r>
      <w:r w:rsidRPr="00F833D8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AGRO</w:t>
      </w:r>
      <w:r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-</w:t>
      </w:r>
      <w:r w:rsidRPr="00F833D8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MASZ</w:t>
      </w:r>
      <w:r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), </w:t>
      </w:r>
      <w:r w:rsidRPr="00F833D8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Dexwal</w:t>
      </w:r>
      <w:r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, </w:t>
      </w:r>
      <w:r w:rsidRPr="00F833D8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BOGBALLE</w:t>
      </w:r>
      <w:r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и т.п., а также устанавливает меры безопасности (в т.ч. применение средств индивидуальной защиты).</w:t>
      </w:r>
    </w:p>
    <w:p w14:paraId="60AE04AE" w14:textId="77777777" w:rsidR="00BE16C9" w:rsidRPr="00F833D8" w:rsidRDefault="00BE16C9" w:rsidP="00BE16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F833D8">
        <w:rPr>
          <w:rFonts w:ascii="Times New Roman" w:eastAsia="Tahoma" w:hAnsi="Times New Roman" w:cs="Times New Roman"/>
          <w:i/>
          <w:iCs/>
          <w:sz w:val="28"/>
          <w:szCs w:val="28"/>
          <w:lang w:eastAsia="ru-RU" w:bidi="ru-RU"/>
        </w:rPr>
        <w:t>В личных подсобных хозяйствах</w:t>
      </w:r>
      <w:r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при внесении агрохимиката рекомендо</w:t>
      </w:r>
      <w:r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 xml:space="preserve">вано использовать ручные, механические разбрасыватели-сеялки типа </w:t>
      </w:r>
      <w:r w:rsidRPr="00F833D8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Wolf</w:t>
      </w:r>
      <w:r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- </w:t>
      </w:r>
      <w:r w:rsidRPr="00F833D8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Garten</w:t>
      </w:r>
      <w:r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</w:t>
      </w:r>
      <w:r w:rsidRPr="00F833D8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WE</w:t>
      </w:r>
      <w:r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-</w:t>
      </w:r>
      <w:r w:rsidRPr="00F833D8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B</w:t>
      </w:r>
      <w:r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, </w:t>
      </w:r>
      <w:r w:rsidRPr="00F833D8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Gardena</w:t>
      </w:r>
      <w:r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</w:t>
      </w:r>
      <w:r w:rsidRPr="00F833D8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Classic</w:t>
      </w:r>
      <w:r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300, </w:t>
      </w:r>
      <w:r w:rsidRPr="00F833D8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Wolf</w:t>
      </w:r>
      <w:r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-</w:t>
      </w:r>
      <w:r w:rsidRPr="00F833D8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Garten</w:t>
      </w:r>
      <w:r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</w:t>
      </w:r>
      <w:r w:rsidRPr="00F833D8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WE</w:t>
      </w:r>
      <w:r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-300, </w:t>
      </w:r>
      <w:r w:rsidRPr="00F833D8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Brigadier</w:t>
      </w:r>
      <w:r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86020 и др. или ручной инвентарь.</w:t>
      </w:r>
    </w:p>
    <w:p w14:paraId="0EF6640D" w14:textId="77777777" w:rsidR="00BE16C9" w:rsidRPr="0075150C" w:rsidRDefault="00BE16C9" w:rsidP="00BE16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При основном внесении удобрение равномерно разбрасывают по по</w:t>
      </w:r>
      <w:r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верхности почвы и перекапывают. При посадке картофеля, рассады овощных и цветочно-декоративных культур удобрение вносят в посадочные лунки, при посеве овощных, цветочно-декоративных и др. культур удобрение рав</w:t>
      </w:r>
      <w:r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номерно вносят по всей длине рядка. При внесении удобрения в подкормку его равномерно распределяют посередине рядков или вокруг растений не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</w:t>
      </w:r>
      <w:r w:rsidRPr="0075150C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ближе </w:t>
      </w:r>
      <w:r w:rsidRPr="0075150C">
        <w:rPr>
          <w:rFonts w:ascii="Times New Roman" w:eastAsia="Tahoma" w:hAnsi="Times New Roman" w:cs="Times New Roman"/>
          <w:sz w:val="28"/>
          <w:szCs w:val="28"/>
          <w:lang w:eastAsia="ru-RU" w:bidi="ru-RU"/>
        </w:rPr>
        <w:lastRenderedPageBreak/>
        <w:t>8-10 см от стебля, с последующей заделкой в почву рыхлением и при необходимости проводят полив.</w:t>
      </w:r>
    </w:p>
    <w:p w14:paraId="1D68FC39" w14:textId="77777777" w:rsidR="00BE16C9" w:rsidRPr="0075150C" w:rsidRDefault="00BE16C9" w:rsidP="00BE16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75150C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В садах удобрение равномерно распределяют по всей площади прист</w:t>
      </w:r>
      <w:r w:rsidRPr="0075150C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вольного круга плодовых деревьев или кустарников с последующей заделкой рыхлением и перекопкой на полштыка или дозу удобрения делят на несколько частей и вносят в канавки (или лунки, буровые скважины) выкопанные на глу</w:t>
      </w:r>
      <w:r w:rsidRPr="0075150C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бину 40-50 см вокруг дерева, при необходимости проводят полив.</w:t>
      </w:r>
    </w:p>
    <w:p w14:paraId="598D9DB9" w14:textId="10D999D3" w:rsidR="0075150C" w:rsidRDefault="0075150C">
      <w:pPr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br w:type="page"/>
      </w:r>
    </w:p>
    <w:p w14:paraId="5E118CA9" w14:textId="7280F739" w:rsidR="0075150C" w:rsidRPr="00DC4F53" w:rsidRDefault="006C71A3" w:rsidP="0075150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165" w:name="_Toc143110038"/>
      <w:bookmarkStart w:id="166" w:name="_Toc151541955"/>
      <w:bookmarkStart w:id="167" w:name="_Toc151543679"/>
      <w:bookmarkStart w:id="168" w:name="_Toc161320810"/>
      <w:bookmarkStart w:id="169" w:name="_Toc164086701"/>
      <w:bookmarkStart w:id="170" w:name="_Toc168501910"/>
      <w:bookmarkStart w:id="171" w:name="_Toc168650292"/>
      <w:bookmarkStart w:id="172" w:name="_Toc174089244"/>
      <w:bookmarkStart w:id="173" w:name="_Toc176334932"/>
      <w:bookmarkStart w:id="174" w:name="_Toc176362749"/>
      <w:bookmarkStart w:id="175" w:name="_Toc179972893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4</w:t>
      </w:r>
      <w:r w:rsidR="0075150C"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ЦЕЛИ И ПОТРЕБНОСТИ ПРИМЕНЕНИЯ АГРОХИМИКАТА НА ТЕРРИТОРИИ РОССИЙСКОЙ ФЕДЕРАЦИИ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1F53E9F7" w14:textId="77777777" w:rsidR="0075150C" w:rsidRDefault="0075150C" w:rsidP="0075150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</w:p>
    <w:p w14:paraId="63BCC400" w14:textId="762FB587" w:rsidR="0075150C" w:rsidRPr="0075150C" w:rsidRDefault="0075150C" w:rsidP="0075150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75150C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Эффективность известково-аммиачной селитры достаточно полно оце</w:t>
      </w:r>
      <w:r w:rsidRPr="0075150C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нена в ходе многолетних агрохимических испытаний в Географической сети опытов с удобрениями и другими агрохимическими средствами, а также в ходе испытаний, проведенных агрохимической службой Минсельхоза России по регионам страны, в которых установлено позитивное влияние удобрения на урожайность сельскохозяйственных культур и качество выращенной продук</w:t>
      </w:r>
      <w:r w:rsidRPr="0075150C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ции.</w:t>
      </w:r>
    </w:p>
    <w:p w14:paraId="5BB80F43" w14:textId="3CA49BF7" w:rsidR="0075150C" w:rsidRPr="0075150C" w:rsidRDefault="0075150C" w:rsidP="0075150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75150C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При экспертизе учтены результаты производственного использования аналогичных продуктов выпускаемых предприятиями Российской Федерации, зарегистрированных ранее и в настоящее время в «Государственном каталоге пестицидов и агрохимикатов, разрешенных к применению на территории Рос</w:t>
      </w:r>
      <w:r w:rsidRPr="0075150C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 xml:space="preserve">сийской Федерации»: Селитра известково-аммиачная (№ гос. </w:t>
      </w:r>
      <w:r w:rsidRPr="0075150C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pe</w:t>
      </w:r>
      <w:r w:rsid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г</w:t>
      </w:r>
      <w:r w:rsidRPr="0075150C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. 188-15- 3775-1), изготовитель - ПАО «КуйбышевАзот»; Селитра известково-аммиач</w:t>
      </w:r>
      <w:r w:rsidRPr="0075150C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 xml:space="preserve">ная гранулированная (№ гос. </w:t>
      </w:r>
      <w:r w:rsidRPr="0075150C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pe</w:t>
      </w:r>
      <w:r w:rsid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г</w:t>
      </w:r>
      <w:r w:rsidRPr="0075150C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. 321-15-1354-1), изготовитель - АО «ОХК «УРАЛХИМ»; Селитра известково-аммиачная, марка Ак (№ гос. </w:t>
      </w:r>
      <w:r w:rsidRPr="0075150C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pe</w:t>
      </w:r>
      <w:r w:rsid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г</w:t>
      </w:r>
      <w:r w:rsidRPr="0075150C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. 321-15- 896-1), изготовитель - АО «ОХК «УРАЛХИМ» и др.</w:t>
      </w:r>
    </w:p>
    <w:p w14:paraId="5E1C61D3" w14:textId="135470EA" w:rsidR="00160C9F" w:rsidRPr="00BE16C9" w:rsidRDefault="0075150C" w:rsidP="002F363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75150C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На основании материалов, предоставленных Заявителем и информации об эффективности применения агрохимиката Удобрение азотно-известняковое в качестве азотно-кальциевого минерального удобрения, экспертной ко</w:t>
      </w:r>
      <w:r w:rsidRPr="0075150C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 xml:space="preserve">миссией принято решение о нецелесообразности проведения </w:t>
      </w: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дополнительных полевых регистрационных испытаний.</w:t>
      </w:r>
    </w:p>
    <w:p w14:paraId="1A4D1ECA" w14:textId="77777777" w:rsidR="00BE16C9" w:rsidRPr="00BE16C9" w:rsidRDefault="00BE16C9" w:rsidP="00BE16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Для экспертного заключения по установлению биологической эффективности и регламентов применения агрохимиката Удобрение азотно-известняковое использованы материалы АО «НАК «Азот».</w:t>
      </w:r>
    </w:p>
    <w:p w14:paraId="1BA2FE2E" w14:textId="77777777" w:rsidR="00BE16C9" w:rsidRPr="00BE16C9" w:rsidRDefault="00BE16C9" w:rsidP="00BE16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Оценка биологической эффективности агрохимиката Удобрение азотно-известняковое, как азотно-кальциевого минерального удобрения проведена с использованием информации о результатах применения данного вида </w:t>
      </w: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lastRenderedPageBreak/>
        <w:t>удобрения, опубликованной в научно-технической и справочной литературе. Заявителем использованы ранее разработанные рекомендации по дозам, срокам и технологии использования агрохимиката в сельскохозяйственном производстве и в личных подсобных хозяйствах с учетом биологических особенностей возделываемых культур. Рекомендации предусматривают использование при проведении агрохимических работ типовых технических средств, а также установленные меры безопасности персонала (в т.ч. применение средств индивидуальной защиты).</w:t>
      </w:r>
    </w:p>
    <w:p w14:paraId="56FDF989" w14:textId="77777777" w:rsidR="00BE16C9" w:rsidRPr="002F3631" w:rsidRDefault="00BE16C9" w:rsidP="00BE16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BE16C9">
        <w:rPr>
          <w:rFonts w:ascii="Times New Roman" w:eastAsia="Calibri" w:hAnsi="Times New Roman" w:cs="Times New Roman"/>
          <w:sz w:val="28"/>
          <w:lang w:eastAsia="ru-RU"/>
        </w:rPr>
        <w:t>ФГБНУ «ВНИИ агрохимии» имени Д.Н. Прянишникова рекомендует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для государственной регистрации агрохимикат Удобрение азотно-известняковое производства АО «НАК «Азот» в качестве азотно-кальциевого минерального удобрения для применения в сельскохозяйственном производстве и в личных подсобных хозяйствах без ограничения срока действия.</w:t>
      </w:r>
    </w:p>
    <w:p w14:paraId="360FE190" w14:textId="77777777" w:rsidR="00BE16C9" w:rsidRPr="002F3631" w:rsidRDefault="00BE16C9" w:rsidP="002F363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</w:p>
    <w:p w14:paraId="590F9775" w14:textId="77777777" w:rsidR="006C71A3" w:rsidRPr="001B06DA" w:rsidRDefault="006C71A3" w:rsidP="006C71A3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/>
          <w:sz w:val="28"/>
        </w:rPr>
      </w:pPr>
    </w:p>
    <w:p w14:paraId="1FCF830D" w14:textId="77777777" w:rsidR="006C71A3" w:rsidRPr="00DC4F53" w:rsidRDefault="006C71A3" w:rsidP="006C71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 w:bidi="ru-RU"/>
        </w:rPr>
      </w:pPr>
    </w:p>
    <w:p w14:paraId="425000B6" w14:textId="297C6CEB" w:rsidR="0075150C" w:rsidRDefault="0075150C" w:rsidP="002F3631">
      <w:pPr>
        <w:tabs>
          <w:tab w:val="left" w:pos="1134"/>
        </w:tabs>
        <w:spacing w:line="360" w:lineRule="auto"/>
        <w:contextualSpacing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</w:p>
    <w:p w14:paraId="6B25ED86" w14:textId="02B0E700" w:rsidR="002F3631" w:rsidRPr="006C71A3" w:rsidRDefault="004C1B3F" w:rsidP="004C1B3F">
      <w:pPr>
        <w:rPr>
          <w:rFonts w:ascii="Times New Roman" w:eastAsia="Calibri" w:hAnsi="Times New Roman" w:cs="Times New Roman"/>
          <w:sz w:val="28"/>
          <w:lang w:eastAsia="nl-NL" w:bidi="ru-RU"/>
        </w:rPr>
      </w:pPr>
      <w:r>
        <w:rPr>
          <w:rFonts w:ascii="Times New Roman" w:eastAsia="Calibri" w:hAnsi="Times New Roman" w:cs="Times New Roman"/>
          <w:sz w:val="28"/>
          <w:lang w:eastAsia="nl-NL" w:bidi="ru-RU"/>
        </w:rPr>
        <w:br w:type="page"/>
      </w:r>
    </w:p>
    <w:p w14:paraId="1B67D40B" w14:textId="77777777" w:rsidR="0075150C" w:rsidRPr="00DC4F53" w:rsidRDefault="0075150C" w:rsidP="0075150C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176" w:name="_Toc129781459"/>
      <w:bookmarkStart w:id="177" w:name="_Toc138327105"/>
      <w:bookmarkStart w:id="178" w:name="_Toc138348795"/>
      <w:bookmarkStart w:id="179" w:name="_Toc138427986"/>
      <w:bookmarkStart w:id="180" w:name="_Toc143012283"/>
      <w:bookmarkStart w:id="181" w:name="_Toc143110043"/>
      <w:bookmarkStart w:id="182" w:name="_Toc151541960"/>
      <w:bookmarkStart w:id="183" w:name="_Toc151543683"/>
      <w:bookmarkStart w:id="184" w:name="_Toc161320813"/>
      <w:bookmarkStart w:id="185" w:name="_Toc164086704"/>
      <w:bookmarkStart w:id="186" w:name="_Toc168501913"/>
      <w:bookmarkStart w:id="187" w:name="_Toc168650295"/>
      <w:bookmarkStart w:id="188" w:name="_Toc174089247"/>
      <w:bookmarkStart w:id="189" w:name="_Toc176334935"/>
      <w:bookmarkStart w:id="190" w:name="_Toc176362752"/>
      <w:bookmarkStart w:id="191" w:name="_Toc179972894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5</w:t>
      </w:r>
      <w:r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ОЦЕНКА ВОЗДЕЙСТВИЯ НА ОКРУЖАЮЩУЮ СРЕДУ (ОВОС)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793E7A8A" w14:textId="77777777" w:rsidR="0075150C" w:rsidRPr="000F7FB6" w:rsidRDefault="0075150C" w:rsidP="0075150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23CF040" w14:textId="3C8C7F59" w:rsidR="0075150C" w:rsidRPr="0075150C" w:rsidRDefault="0075150C" w:rsidP="0075150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Оценка воздействия агрохимиката </w:t>
      </w: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Удобрение азотно-известняковое</w:t>
      </w: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 на объекты окружающей среды в результате намечаемой хозяйственной деятельности проведена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факультетом почвоведения </w:t>
      </w:r>
      <w:r w:rsidRPr="0075150C">
        <w:rPr>
          <w:rFonts w:ascii="Times New Roman" w:eastAsia="Calibri" w:hAnsi="Times New Roman" w:cs="Times New Roman"/>
          <w:sz w:val="28"/>
          <w:szCs w:val="28"/>
        </w:rPr>
        <w:t>МГУ им. М.В. Ломоносова. На основании регистрационных испытаний агрохимиката</w:t>
      </w: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 разработаны заключения, отражающие необходимую оценку воздействия на окружающую среду и содержащие рекомендации к регистрации на территории России. </w:t>
      </w:r>
    </w:p>
    <w:p w14:paraId="312F39BC" w14:textId="77777777" w:rsidR="0075150C" w:rsidRPr="00DC4F53" w:rsidRDefault="0075150C" w:rsidP="0075150C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lang w:eastAsia="nl-NL" w:bidi="ru-RU"/>
        </w:rPr>
      </w:pPr>
      <w:bookmarkStart w:id="192" w:name="_Hlk87526035"/>
    </w:p>
    <w:p w14:paraId="7BC6B058" w14:textId="77777777" w:rsidR="0075150C" w:rsidRPr="00DC4F53" w:rsidRDefault="0075150C" w:rsidP="0075150C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93" w:name="_Toc509777878"/>
      <w:bookmarkStart w:id="194" w:name="_Toc511062154"/>
      <w:bookmarkStart w:id="195" w:name="_Toc514173472"/>
      <w:bookmarkStart w:id="196" w:name="_Toc524340267"/>
      <w:bookmarkStart w:id="197" w:name="_Toc535397794"/>
      <w:bookmarkStart w:id="198" w:name="_Toc536568104"/>
      <w:bookmarkStart w:id="199" w:name="_Toc2704426"/>
      <w:bookmarkStart w:id="200" w:name="_Toc3830534"/>
      <w:bookmarkStart w:id="201" w:name="_Toc4525466"/>
      <w:bookmarkStart w:id="202" w:name="_Toc6338928"/>
      <w:bookmarkStart w:id="203" w:name="_Toc17396545"/>
      <w:bookmarkStart w:id="204" w:name="_Toc17475384"/>
      <w:bookmarkStart w:id="205" w:name="_Toc18075493"/>
      <w:bookmarkStart w:id="206" w:name="_Toc18348520"/>
      <w:bookmarkStart w:id="207" w:name="_Toc34139030"/>
      <w:bookmarkStart w:id="208" w:name="_Toc35815206"/>
      <w:bookmarkStart w:id="209" w:name="_Toc36485686"/>
      <w:bookmarkStart w:id="210" w:name="_Toc59522969"/>
      <w:bookmarkStart w:id="211" w:name="_Toc64364598"/>
      <w:bookmarkStart w:id="212" w:name="_Toc64475879"/>
      <w:bookmarkStart w:id="213" w:name="_Toc67393800"/>
      <w:bookmarkStart w:id="214" w:name="_Toc73102978"/>
      <w:bookmarkStart w:id="215" w:name="_Toc81387592"/>
      <w:bookmarkStart w:id="216" w:name="_Toc84337351"/>
      <w:bookmarkStart w:id="217" w:name="_Toc84585418"/>
      <w:bookmarkStart w:id="218" w:name="_Toc84944515"/>
      <w:bookmarkStart w:id="219" w:name="_Toc85034131"/>
      <w:bookmarkStart w:id="220" w:name="_Toc85705076"/>
      <w:bookmarkStart w:id="221" w:name="_Toc85720373"/>
      <w:bookmarkStart w:id="222" w:name="_Toc86074168"/>
      <w:bookmarkStart w:id="223" w:name="_Toc87457096"/>
      <w:bookmarkStart w:id="224" w:name="_Toc88661690"/>
      <w:bookmarkStart w:id="225" w:name="_Toc89441331"/>
      <w:bookmarkStart w:id="226" w:name="_Toc93050025"/>
      <w:bookmarkStart w:id="227" w:name="_Toc97117609"/>
      <w:bookmarkStart w:id="228" w:name="_Toc98836925"/>
      <w:bookmarkStart w:id="229" w:name="_Toc100828794"/>
      <w:bookmarkStart w:id="230" w:name="_Toc106789772"/>
      <w:bookmarkStart w:id="231" w:name="_Toc109899319"/>
      <w:bookmarkStart w:id="232" w:name="_Toc110249803"/>
      <w:bookmarkStart w:id="233" w:name="_Toc112313643"/>
      <w:bookmarkStart w:id="234" w:name="_Toc116297358"/>
      <w:bookmarkStart w:id="235" w:name="_Toc125451679"/>
      <w:bookmarkStart w:id="236" w:name="_Toc129781460"/>
      <w:bookmarkStart w:id="237" w:name="_Toc138327106"/>
      <w:bookmarkStart w:id="238" w:name="_Toc138348796"/>
      <w:bookmarkStart w:id="239" w:name="_Toc138427987"/>
      <w:bookmarkStart w:id="240" w:name="_Toc143012284"/>
      <w:bookmarkStart w:id="241" w:name="_Toc143110044"/>
      <w:bookmarkStart w:id="242" w:name="_Toc151541961"/>
      <w:bookmarkStart w:id="243" w:name="_Toc151543684"/>
      <w:bookmarkStart w:id="244" w:name="_Toc161320814"/>
      <w:bookmarkStart w:id="245" w:name="_Toc164086705"/>
      <w:bookmarkStart w:id="246" w:name="_Toc168501914"/>
      <w:bookmarkStart w:id="247" w:name="_Toc168650296"/>
      <w:bookmarkStart w:id="248" w:name="_Toc174089248"/>
      <w:bookmarkStart w:id="249" w:name="_Toc176334936"/>
      <w:bookmarkStart w:id="250" w:name="_Toc176362753"/>
      <w:bookmarkStart w:id="251" w:name="_Toc179972895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.1. 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r w:rsidRPr="00DC4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Оценка воздействия на атмосферу</w:t>
      </w:r>
      <w:bookmarkEnd w:id="192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1AEDAE35" w14:textId="10EB1D50" w:rsidR="0075150C" w:rsidRPr="0075150C" w:rsidRDefault="0075150C" w:rsidP="0075150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75150C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Агрохимикат представляет собой смесевой продукт из неорганических солей, не летуч. Константа Генри (К</w:t>
      </w:r>
      <w:r w:rsidRPr="0075150C">
        <w:rPr>
          <w:rFonts w:ascii="Times New Roman" w:eastAsia="Tahoma" w:hAnsi="Times New Roman" w:cs="Times New Roman"/>
          <w:sz w:val="28"/>
          <w:szCs w:val="28"/>
          <w:vertAlign w:val="subscript"/>
          <w:lang w:eastAsia="ru-RU" w:bidi="ru-RU"/>
        </w:rPr>
        <w:t>Н</w:t>
      </w:r>
      <w:r w:rsidRPr="0075150C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) сырьевых компонентов К</w:t>
      </w:r>
      <w:r w:rsidRPr="0075150C">
        <w:rPr>
          <w:rFonts w:ascii="Times New Roman" w:eastAsia="Tahoma" w:hAnsi="Times New Roman" w:cs="Times New Roman"/>
          <w:sz w:val="28"/>
          <w:szCs w:val="28"/>
          <w:vertAlign w:val="subscript"/>
          <w:lang w:eastAsia="ru-RU" w:bidi="ru-RU"/>
        </w:rPr>
        <w:t>Н</w:t>
      </w:r>
      <w:r w:rsidRPr="0075150C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&lt;0,0001. Таким образом, загрязнение атмо</w:t>
      </w:r>
      <w:r w:rsidRPr="0075150C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сферного воздуха - исключено.</w:t>
      </w:r>
    </w:p>
    <w:p w14:paraId="06EEEB54" w14:textId="77777777" w:rsidR="00F833D8" w:rsidRDefault="00F833D8" w:rsidP="006C71A3">
      <w:pPr>
        <w:tabs>
          <w:tab w:val="num" w:pos="360"/>
        </w:tabs>
        <w:spacing w:after="0" w:line="360" w:lineRule="auto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</w:p>
    <w:p w14:paraId="18D6901B" w14:textId="547A5A93" w:rsidR="0075150C" w:rsidRPr="00DC4F53" w:rsidRDefault="0075150C" w:rsidP="0075150C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252" w:name="_Toc84337353"/>
      <w:bookmarkStart w:id="253" w:name="_Toc84585420"/>
      <w:bookmarkStart w:id="254" w:name="_Toc84944517"/>
      <w:bookmarkStart w:id="255" w:name="_Toc85034133"/>
      <w:bookmarkStart w:id="256" w:name="_Toc88661692"/>
      <w:bookmarkStart w:id="257" w:name="_Toc89441333"/>
      <w:bookmarkStart w:id="258" w:name="_Toc93050027"/>
      <w:bookmarkStart w:id="259" w:name="_Toc97117611"/>
      <w:bookmarkStart w:id="260" w:name="_Toc97815784"/>
      <w:bookmarkStart w:id="261" w:name="_Toc98836927"/>
      <w:bookmarkStart w:id="262" w:name="_Toc100828796"/>
      <w:bookmarkStart w:id="263" w:name="_Toc106789774"/>
      <w:bookmarkStart w:id="264" w:name="_Toc109899321"/>
      <w:bookmarkStart w:id="265" w:name="_Toc110249805"/>
      <w:bookmarkStart w:id="266" w:name="_Toc112313645"/>
      <w:bookmarkStart w:id="267" w:name="_Toc116297360"/>
      <w:bookmarkStart w:id="268" w:name="_Toc125451681"/>
      <w:bookmarkStart w:id="269" w:name="_Toc129781462"/>
      <w:bookmarkStart w:id="270" w:name="_Toc138327108"/>
      <w:bookmarkStart w:id="271" w:name="_Toc138348798"/>
      <w:bookmarkStart w:id="272" w:name="_Toc138427989"/>
      <w:bookmarkStart w:id="273" w:name="_Toc143012286"/>
      <w:bookmarkStart w:id="274" w:name="_Toc143110046"/>
      <w:bookmarkStart w:id="275" w:name="_Toc151541963"/>
      <w:bookmarkStart w:id="276" w:name="_Toc151543686"/>
      <w:bookmarkStart w:id="277" w:name="_Toc161320816"/>
      <w:bookmarkStart w:id="278" w:name="_Toc164086707"/>
      <w:bookmarkStart w:id="279" w:name="_Toc168501916"/>
      <w:bookmarkStart w:id="280" w:name="_Toc168650298"/>
      <w:bookmarkStart w:id="281" w:name="_Toc174089250"/>
      <w:bookmarkStart w:id="282" w:name="_Toc176334938"/>
      <w:bookmarkStart w:id="283" w:name="_Toc176362755"/>
      <w:bookmarkStart w:id="284" w:name="_Toc179972896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.2. </w:t>
      </w:r>
      <w:bookmarkEnd w:id="252"/>
      <w:bookmarkEnd w:id="253"/>
      <w:bookmarkEnd w:id="254"/>
      <w:bookmarkEnd w:id="255"/>
      <w:r w:rsidRPr="00DC4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Оценка воздействия на поверхностные водные ресурсы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r w:rsidR="006C71A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 Водопотребление и водоотведение</w:t>
      </w:r>
      <w:bookmarkEnd w:id="284"/>
    </w:p>
    <w:p w14:paraId="286ED16B" w14:textId="77777777" w:rsidR="00D924FB" w:rsidRPr="00D924FB" w:rsidRDefault="00D924FB" w:rsidP="00D924F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Аммиачная селитра гидролизуется в водной среде с образованием ионов аммония и нит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ратов. Эти ионы являются биофильными, поэтому в естественных условиях будут быстро исче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зать из воды.</w:t>
      </w:r>
    </w:p>
    <w:p w14:paraId="3E64C0F3" w14:textId="77777777" w:rsidR="00D924FB" w:rsidRPr="00D924FB" w:rsidRDefault="00D924FB" w:rsidP="00D924F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Поступление азота в виде иона аммония (</w:t>
      </w:r>
      <w:r w:rsidRPr="00D924FB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NH</w:t>
      </w:r>
      <w:r w:rsidRPr="00D924FB">
        <w:rPr>
          <w:rFonts w:ascii="Times New Roman" w:eastAsia="Tahoma" w:hAnsi="Times New Roman" w:cs="Times New Roman"/>
          <w:sz w:val="28"/>
          <w:szCs w:val="28"/>
          <w:vertAlign w:val="subscript"/>
          <w:lang w:eastAsia="ru-RU" w:bidi="ru-RU"/>
        </w:rPr>
        <w:t>4</w:t>
      </w:r>
      <w:r w:rsidRPr="00D924FB">
        <w:rPr>
          <w:rFonts w:ascii="Times New Roman" w:eastAsia="Tahoma" w:hAnsi="Times New Roman" w:cs="Times New Roman"/>
          <w:sz w:val="28"/>
          <w:szCs w:val="28"/>
          <w:vertAlign w:val="superscript"/>
          <w:lang w:eastAsia="ru-RU" w:bidi="ru-RU"/>
        </w:rPr>
        <w:t>+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), в поверхностные и грунтовые воды мало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вероятно, т.к. подвижность ионов аммония в почве ограничена вследствие сильной адсорбции глинистыми минералами. Вследствие нитрификации аммонийный азот переходит в нитратную форму.</w:t>
      </w:r>
    </w:p>
    <w:p w14:paraId="3A4B0444" w14:textId="5DE3FBE1" w:rsidR="00D924FB" w:rsidRPr="00D924FB" w:rsidRDefault="00D924FB" w:rsidP="00D924F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Скорость перехода аммонийного азота в нитратный зависит от необходимых для нитри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фикации условий: температуры, аэрации, влажности, биологической активности и реакции поч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вы. Часть азота в результате денитрификации иммобилизуется, превращаясь в органические формы, не усвояемые растениями, а часть переходит в газообразное состояние (</w:t>
      </w:r>
      <w:r w:rsidRPr="00D924FB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N</w:t>
      </w:r>
      <w:r w:rsidRPr="00D924FB">
        <w:rPr>
          <w:rFonts w:ascii="Times New Roman" w:eastAsia="Tahoma" w:hAnsi="Times New Roman" w:cs="Times New Roman"/>
          <w:sz w:val="28"/>
          <w:szCs w:val="28"/>
          <w:vertAlign w:val="subscript"/>
          <w:lang w:eastAsia="ru-RU" w:bidi="ru-RU"/>
        </w:rPr>
        <w:t>2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, </w:t>
      </w:r>
      <w:r w:rsidRPr="00D924FB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N</w:t>
      </w:r>
      <w:r w:rsidRPr="00D924FB">
        <w:rPr>
          <w:rFonts w:ascii="Times New Roman" w:eastAsia="Tahoma" w:hAnsi="Times New Roman" w:cs="Times New Roman"/>
          <w:sz w:val="28"/>
          <w:szCs w:val="28"/>
          <w:vertAlign w:val="subscript"/>
          <w:lang w:eastAsia="ru-RU" w:bidi="ru-RU"/>
        </w:rPr>
        <w:t>2</w:t>
      </w:r>
      <w:r w:rsidRPr="00D924FB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O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, </w:t>
      </w:r>
      <w:r w:rsidRPr="00D924FB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lastRenderedPageBreak/>
        <w:t>NO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и др.) и теряется. Но такое возможно лишь при очень высоких дозах по азоту более 200 кг </w:t>
      </w:r>
      <w:r w:rsidRPr="00D924FB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N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/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г</w:t>
      </w:r>
      <w:r w:rsidRPr="00D924FB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a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, когда происходит накопление нитратов, что не характерно для данного агрохимиката, макси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 xml:space="preserve">мальная рекомендуемая доза азота у которого составляет 162 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кг </w:t>
      </w:r>
      <w:r w:rsidRPr="00D924FB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N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/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г</w:t>
      </w:r>
      <w:r w:rsidRPr="00D924FB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a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.</w:t>
      </w:r>
    </w:p>
    <w:p w14:paraId="6AEF844F" w14:textId="77777777" w:rsidR="00D924FB" w:rsidRPr="00D924FB" w:rsidRDefault="00D924FB" w:rsidP="00D924F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Нитратные формы азота наиболее подвижны в почвах и связываются только биологиче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ским типом поглощения. Биологическое поглощение активно только в теплое время года. С поздней осени до ранней весны нитраты легко передвигаются в почве и в условиях промывного водного режима могут вымываться, что особенно характерно для легких почв.</w:t>
      </w:r>
    </w:p>
    <w:p w14:paraId="01B3C237" w14:textId="77777777" w:rsidR="00D924FB" w:rsidRPr="00D924FB" w:rsidRDefault="00D924FB" w:rsidP="00D924F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В теплое время года в почвах преобладают восходящие потоки влаги, а растения и микро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организмы активно поглощают нитратный азот.</w:t>
      </w:r>
    </w:p>
    <w:p w14:paraId="682E60AA" w14:textId="77777777" w:rsidR="00D924FB" w:rsidRPr="00D924FB" w:rsidRDefault="00D924FB" w:rsidP="00D924F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В окружающей среде кальций и магний будут ассимилироваться видами, присутствую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щими в воде, и необходимы для поддержания хорошего химического баланса в почвах, воде и растениях.</w:t>
      </w:r>
    </w:p>
    <w:p w14:paraId="37EAA7E6" w14:textId="7CE0B93A" w:rsidR="00D924FB" w:rsidRPr="00D924FB" w:rsidRDefault="00D924FB" w:rsidP="00D924F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Попадание кальция и магния в поверхностные воды, может происходить в результате по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верхностного сноса почвенных частиц дождевыми и талыми водами, поступление в грунтовые воды происходит в процессе выщелачивания. Объем поверхностного сноса определяется мор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фометрическими показателями склонов к эрозионной устойчивости почв. Учитывая произведе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ние растворимости (ПР) карбонатов кальция и магния (ПР</w:t>
      </w:r>
      <w:r>
        <w:rPr>
          <w:rFonts w:ascii="Times New Roman" w:eastAsia="Tahoma" w:hAnsi="Times New Roman" w:cs="Times New Roman"/>
          <w:sz w:val="28"/>
          <w:szCs w:val="28"/>
          <w:vertAlign w:val="subscript"/>
          <w:lang w:val="en-US" w:eastAsia="ru-RU" w:bidi="ru-RU"/>
        </w:rPr>
        <w:t>Ca</w:t>
      </w:r>
      <w:r w:rsidRPr="00D924FB">
        <w:rPr>
          <w:rFonts w:ascii="Times New Roman" w:eastAsia="Tahoma" w:hAnsi="Times New Roman" w:cs="Times New Roman"/>
          <w:sz w:val="28"/>
          <w:szCs w:val="28"/>
          <w:vertAlign w:val="subscript"/>
          <w:lang w:eastAsia="ru-RU" w:bidi="ru-RU"/>
        </w:rPr>
        <w:t xml:space="preserve"> 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- 4,4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>×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10</w:t>
      </w:r>
      <w:r w:rsidRPr="00D924FB">
        <w:rPr>
          <w:rFonts w:ascii="Times New Roman" w:eastAsia="Tahoma" w:hAnsi="Times New Roman" w:cs="Times New Roman"/>
          <w:sz w:val="28"/>
          <w:szCs w:val="28"/>
          <w:vertAlign w:val="superscript"/>
          <w:lang w:eastAsia="ru-RU" w:bidi="ru-RU"/>
        </w:rPr>
        <w:t>-9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, ПР</w:t>
      </w:r>
      <w:r w:rsidRPr="00D924FB">
        <w:rPr>
          <w:rFonts w:ascii="Times New Roman" w:eastAsia="Tahoma" w:hAnsi="Times New Roman" w:cs="Times New Roman"/>
          <w:sz w:val="28"/>
          <w:szCs w:val="28"/>
          <w:vertAlign w:val="subscript"/>
          <w:lang w:val="en-US" w:eastAsia="ru-RU" w:bidi="ru-RU"/>
        </w:rPr>
        <w:t>Mg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- 4,9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>×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10</w:t>
      </w:r>
      <w:r w:rsidRPr="00D924FB">
        <w:rPr>
          <w:rFonts w:ascii="Times New Roman" w:eastAsia="Tahoma" w:hAnsi="Times New Roman" w:cs="Times New Roman"/>
          <w:sz w:val="28"/>
          <w:szCs w:val="28"/>
          <w:vertAlign w:val="superscript"/>
          <w:lang w:eastAsia="ru-RU" w:bidi="ru-RU"/>
        </w:rPr>
        <w:t>-9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), можно ожидать что даже при механическом выносе частиц агрохимиката в поверхностные воды, его концентрация в воде не будет увеличиваться пропорционально его выносу с пахотных земель, а будет аккумулироваться в донных отложениях. ПДК для содержания данных веществ в донных отложениях и почвах отсутствуют в связи с их высоким естественным содержанием в природ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ной среде (кларк кальция в земной коре составляет 3,4%, кларк магния - 1,98%).</w:t>
      </w:r>
    </w:p>
    <w:p w14:paraId="4037E3D1" w14:textId="77777777" w:rsidR="00D924FB" w:rsidRPr="00D924FB" w:rsidRDefault="00D924FB" w:rsidP="00D924F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Содержание кальция и магния в воде лимитируется концентрацией СО</w:t>
      </w:r>
      <w:r w:rsidRPr="00D924FB">
        <w:rPr>
          <w:rFonts w:ascii="Times New Roman" w:eastAsia="Tahoma" w:hAnsi="Times New Roman" w:cs="Times New Roman"/>
          <w:sz w:val="28"/>
          <w:szCs w:val="28"/>
          <w:vertAlign w:val="subscript"/>
          <w:lang w:eastAsia="ru-RU" w:bidi="ru-RU"/>
        </w:rPr>
        <w:t>2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. Поверхностные воды при равновесии с атмосферным СО</w:t>
      </w:r>
      <w:r w:rsidRPr="00D924FB">
        <w:rPr>
          <w:rFonts w:ascii="Times New Roman" w:eastAsia="Tahoma" w:hAnsi="Times New Roman" w:cs="Times New Roman"/>
          <w:sz w:val="28"/>
          <w:szCs w:val="28"/>
          <w:vertAlign w:val="subscript"/>
          <w:lang w:eastAsia="ru-RU" w:bidi="ru-RU"/>
        </w:rPr>
        <w:t>2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могут содержать до 20-30 мг/л кальция и до 190 мг/л магния.</w:t>
      </w:r>
    </w:p>
    <w:p w14:paraId="3B2BAAC8" w14:textId="27D74B13" w:rsidR="00D924FB" w:rsidRPr="00D924FB" w:rsidRDefault="00D924FB" w:rsidP="00D924F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lastRenderedPageBreak/>
        <w:t>Поступление кальция в грунтовые воды происходит в результате выщелачивания из почв и почвообразующих пород в форме Са(НСО</w:t>
      </w:r>
      <w:r w:rsidRPr="00D924FB">
        <w:rPr>
          <w:rFonts w:ascii="Times New Roman" w:eastAsia="Tahoma" w:hAnsi="Times New Roman" w:cs="Times New Roman"/>
          <w:sz w:val="28"/>
          <w:szCs w:val="28"/>
          <w:vertAlign w:val="subscript"/>
          <w:lang w:eastAsia="ru-RU" w:bidi="ru-RU"/>
        </w:rPr>
        <w:t>3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)</w:t>
      </w:r>
      <w:r w:rsidRPr="00D924FB">
        <w:rPr>
          <w:rFonts w:ascii="Times New Roman" w:eastAsia="Tahoma" w:hAnsi="Times New Roman" w:cs="Times New Roman"/>
          <w:sz w:val="28"/>
          <w:szCs w:val="28"/>
          <w:vertAlign w:val="subscript"/>
          <w:lang w:eastAsia="ru-RU" w:bidi="ru-RU"/>
        </w:rPr>
        <w:t>2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. Объем вымываемого кальция в результате вы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щелачивания, будет зависеть от гранулометрического состава почв, количества осадков, вида растений, степени насыщенности почв основаниями и кислотности почв.</w:t>
      </w:r>
    </w:p>
    <w:p w14:paraId="15439D0A" w14:textId="77777777" w:rsidR="00D924FB" w:rsidRPr="00D924FB" w:rsidRDefault="00D924FB" w:rsidP="00D924F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Исследования по изучению миграции ионов кальция и магния вниз по почвенному профи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лю при мелиорации кислых почв широко представлены в литературных данных и не требуют каких-либо дополнительных исследований.</w:t>
      </w:r>
    </w:p>
    <w:p w14:paraId="5DEC4F10" w14:textId="77777777" w:rsidR="00D924FB" w:rsidRPr="00D924FB" w:rsidRDefault="00D924FB" w:rsidP="00D924F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Что касается подземных вод, можно ожидать, что ионы Са</w:t>
      </w:r>
      <w:r w:rsidRPr="00D924FB">
        <w:rPr>
          <w:rFonts w:ascii="Times New Roman" w:eastAsia="Tahoma" w:hAnsi="Times New Roman" w:cs="Times New Roman"/>
          <w:sz w:val="28"/>
          <w:szCs w:val="28"/>
          <w:vertAlign w:val="superscript"/>
          <w:lang w:eastAsia="ru-RU" w:bidi="ru-RU"/>
        </w:rPr>
        <w:t>2+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и </w:t>
      </w:r>
      <w:r w:rsidRPr="00D924FB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Mg</w:t>
      </w:r>
      <w:r w:rsidRPr="00D924FB">
        <w:rPr>
          <w:rFonts w:ascii="Times New Roman" w:eastAsia="Tahoma" w:hAnsi="Times New Roman" w:cs="Times New Roman"/>
          <w:sz w:val="28"/>
          <w:szCs w:val="28"/>
          <w:vertAlign w:val="superscript"/>
          <w:lang w:eastAsia="ru-RU" w:bidi="ru-RU"/>
        </w:rPr>
        <w:t>2+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будут основными во многих зонах подземных вод. Ожидается, что они будут присутствовать на концентрации более 1 мг/л в типичных условиях из-за естественных процессов выветривания, происходящих в вы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шележащих почвах и скальных образованиях. Не ожидается, что эти процессы приведут к ка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кому-либо значительному усилению фона концентрации основных ионов в грунтовых водах.</w:t>
      </w:r>
    </w:p>
    <w:p w14:paraId="4DA20F20" w14:textId="77777777" w:rsidR="00D924FB" w:rsidRDefault="00D924FB" w:rsidP="00D924F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b/>
          <w:bCs/>
          <w:sz w:val="28"/>
          <w:szCs w:val="28"/>
          <w:lang w:eastAsia="ru-RU" w:bidi="ru-RU"/>
        </w:rPr>
      </w:pP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Таким образом, при соблюдении регламента применения, учитывая подвижность и стой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кость компонентов удобрения, с учетом высокой биодоступности и выноса питательных ве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ществ сельскохозяйственными культурами, не ожидается активной миграции составных компо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нентов агрохимиката за пределы верхнего корнеобитаемого слоя почвы. Возможность загряз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 xml:space="preserve">нения поверхностных и грунтовых вод, при применении агрохимиката, сопряжено с </w:t>
      </w:r>
      <w:r w:rsidRPr="00D924FB">
        <w:rPr>
          <w:rFonts w:ascii="Times New Roman" w:eastAsia="Tahoma" w:hAnsi="Times New Roman" w:cs="Times New Roman"/>
          <w:b/>
          <w:bCs/>
          <w:sz w:val="28"/>
          <w:szCs w:val="28"/>
          <w:lang w:eastAsia="ru-RU" w:bidi="ru-RU"/>
        </w:rPr>
        <w:t>низким риском.</w:t>
      </w:r>
    </w:p>
    <w:p w14:paraId="0DAF69D6" w14:textId="77777777" w:rsidR="00D924FB" w:rsidRPr="00DC4F53" w:rsidRDefault="00D924FB" w:rsidP="00D924F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1D7BFE4D" w14:textId="77777777" w:rsidR="00D924FB" w:rsidRPr="00DC4F53" w:rsidRDefault="00D924FB" w:rsidP="00D924FB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bookmarkStart w:id="285" w:name="_Toc91498349"/>
      <w:bookmarkStart w:id="286" w:name="_Toc91587791"/>
      <w:bookmarkStart w:id="287" w:name="_Toc92894679"/>
      <w:bookmarkStart w:id="288" w:name="_Toc92980628"/>
      <w:bookmarkStart w:id="289" w:name="_Toc93050030"/>
      <w:bookmarkStart w:id="290" w:name="_Toc96613385"/>
      <w:bookmarkStart w:id="291" w:name="_Toc97117613"/>
      <w:bookmarkStart w:id="292" w:name="_Toc97815786"/>
      <w:bookmarkStart w:id="293" w:name="_Toc98836929"/>
      <w:bookmarkStart w:id="294" w:name="_Toc100828798"/>
      <w:bookmarkStart w:id="295" w:name="_Toc106789776"/>
      <w:bookmarkStart w:id="296" w:name="_Toc109899323"/>
      <w:bookmarkStart w:id="297" w:name="_Toc110249807"/>
      <w:bookmarkStart w:id="298" w:name="_Toc112313647"/>
      <w:bookmarkStart w:id="299" w:name="_Toc116297362"/>
      <w:bookmarkStart w:id="300" w:name="_Toc125451683"/>
      <w:bookmarkStart w:id="301" w:name="_Toc129781464"/>
      <w:bookmarkStart w:id="302" w:name="_Toc138327110"/>
      <w:bookmarkStart w:id="303" w:name="_Toc138348800"/>
      <w:bookmarkStart w:id="304" w:name="_Toc138427991"/>
      <w:bookmarkStart w:id="305" w:name="_Toc143012288"/>
      <w:bookmarkStart w:id="306" w:name="_Toc143110048"/>
      <w:bookmarkStart w:id="307" w:name="_Toc151541965"/>
      <w:bookmarkStart w:id="308" w:name="_Toc151543688"/>
      <w:bookmarkStart w:id="309" w:name="_Toc161320818"/>
      <w:bookmarkStart w:id="310" w:name="_Toc164086709"/>
      <w:bookmarkStart w:id="311" w:name="_Toc168501918"/>
      <w:bookmarkStart w:id="312" w:name="_Toc168650300"/>
      <w:bookmarkStart w:id="313" w:name="_Toc174089252"/>
      <w:bookmarkStart w:id="314" w:name="_Toc176334940"/>
      <w:bookmarkStart w:id="315" w:name="_Toc176362757"/>
      <w:bookmarkStart w:id="316" w:name="_Toc179972897"/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5</w:t>
      </w:r>
      <w:r w:rsidRPr="00DC4F5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.3. Оценка воздействия на геологическую среду и подземные воды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38D7955B" w14:textId="77777777" w:rsidR="00D924FB" w:rsidRPr="00DC4F53" w:rsidRDefault="00D924FB" w:rsidP="00D924FB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Агрохимикат не оказывает воздействия на геологическую среду.</w:t>
      </w:r>
    </w:p>
    <w:p w14:paraId="640B911B" w14:textId="26F8253E" w:rsidR="00D924FB" w:rsidRPr="006C71A3" w:rsidRDefault="00D924FB" w:rsidP="006C71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Воздействие на подземные воды приведено в разделе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5</w:t>
      </w: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.2 настоящего проекта.</w:t>
      </w:r>
    </w:p>
    <w:p w14:paraId="2ACAB365" w14:textId="3D35376F" w:rsidR="00D924FB" w:rsidRPr="00DC4F53" w:rsidRDefault="00D924FB" w:rsidP="00D924FB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317" w:name="_Toc84337357"/>
      <w:bookmarkStart w:id="318" w:name="_Toc84585424"/>
      <w:bookmarkStart w:id="319" w:name="_Toc84944521"/>
      <w:bookmarkStart w:id="320" w:name="_Toc85034137"/>
      <w:bookmarkStart w:id="321" w:name="_Toc85705082"/>
      <w:bookmarkStart w:id="322" w:name="_Toc85720379"/>
      <w:bookmarkStart w:id="323" w:name="_Toc86074174"/>
      <w:bookmarkStart w:id="324" w:name="_Toc87457100"/>
      <w:bookmarkStart w:id="325" w:name="_Toc88661694"/>
      <w:bookmarkStart w:id="326" w:name="_Toc89441335"/>
      <w:bookmarkStart w:id="327" w:name="_Toc93050031"/>
      <w:bookmarkStart w:id="328" w:name="_Toc96613387"/>
      <w:bookmarkStart w:id="329" w:name="_Toc97117615"/>
      <w:bookmarkStart w:id="330" w:name="_Hlk87526222"/>
      <w:bookmarkStart w:id="331" w:name="_Toc97815788"/>
      <w:bookmarkStart w:id="332" w:name="_Toc98836931"/>
      <w:bookmarkStart w:id="333" w:name="_Toc100828800"/>
      <w:bookmarkStart w:id="334" w:name="_Toc106789778"/>
      <w:bookmarkStart w:id="335" w:name="_Toc109899325"/>
      <w:bookmarkStart w:id="336" w:name="_Toc110249809"/>
      <w:bookmarkStart w:id="337" w:name="_Toc112313649"/>
      <w:bookmarkStart w:id="338" w:name="_Toc116297364"/>
      <w:bookmarkStart w:id="339" w:name="_Toc125451685"/>
      <w:bookmarkStart w:id="340" w:name="_Toc129781466"/>
      <w:bookmarkStart w:id="341" w:name="_Toc138327112"/>
      <w:bookmarkStart w:id="342" w:name="_Toc138348802"/>
      <w:bookmarkStart w:id="343" w:name="_Toc138427993"/>
      <w:bookmarkStart w:id="344" w:name="_Toc143012290"/>
      <w:bookmarkStart w:id="345" w:name="_Toc143110050"/>
      <w:bookmarkStart w:id="346" w:name="_Toc152247518"/>
      <w:bookmarkStart w:id="347" w:name="_Toc152247948"/>
      <w:bookmarkStart w:id="348" w:name="_Toc160694811"/>
      <w:bookmarkStart w:id="349" w:name="_Toc160694839"/>
      <w:bookmarkStart w:id="350" w:name="_Toc161320820"/>
      <w:bookmarkStart w:id="351" w:name="_Toc164086711"/>
      <w:bookmarkStart w:id="352" w:name="_Toc168501920"/>
      <w:bookmarkStart w:id="353" w:name="_Toc168650302"/>
      <w:bookmarkStart w:id="354" w:name="_Toc174089254"/>
      <w:bookmarkStart w:id="355" w:name="_Toc176334942"/>
      <w:bookmarkStart w:id="356" w:name="_Toc176362759"/>
      <w:bookmarkStart w:id="357" w:name="_Toc179972898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5</w:t>
      </w:r>
      <w:r w:rsidRPr="00DC4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.4. </w:t>
      </w:r>
      <w:r w:rsidRPr="00DC4F5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Оценка воздействия на почвенный покров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14:paraId="30B9BC4C" w14:textId="2F69A853" w:rsidR="00D924FB" w:rsidRPr="00D924FB" w:rsidRDefault="00D924FB" w:rsidP="00D924F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При соблюдении регламента применения величина антропогенной нагрузки не будет пре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вышать нормативно допустимые значения, а содержание токсичных элементов в почве не пре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высит соответствующие гигиенические нормативы (СанПиН 1.2.3685-21). Загрязнение почвен</w:t>
      </w:r>
      <w:r w:rsidRPr="00D924F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ного покрова - исключено.</w:t>
      </w:r>
    </w:p>
    <w:p w14:paraId="12850483" w14:textId="77777777" w:rsidR="006C71A3" w:rsidRDefault="006C71A3" w:rsidP="006C71A3">
      <w:pPr>
        <w:spacing w:after="0" w:line="360" w:lineRule="auto"/>
        <w:ind w:firstLine="567"/>
        <w:jc w:val="both"/>
        <w:rPr>
          <w:rFonts w:ascii="Times New Roman" w:hAnsi="Times New Roman"/>
          <w:iCs/>
          <w:color w:val="000000"/>
          <w:sz w:val="28"/>
          <w:szCs w:val="28"/>
          <w:lang w:eastAsia="ru-RU" w:bidi="ru-RU"/>
        </w:rPr>
      </w:pPr>
      <w:bookmarkStart w:id="358" w:name="_Hlk87526327"/>
    </w:p>
    <w:p w14:paraId="5E2B643F" w14:textId="341B63D6" w:rsidR="00365FDA" w:rsidRPr="006C71A3" w:rsidRDefault="006C71A3" w:rsidP="006C71A3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59" w:name="_Toc179972899"/>
      <w:r w:rsidRPr="006C71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5.5. Оценка воздействия на растительный и животный мир</w:t>
      </w:r>
      <w:bookmarkEnd w:id="359"/>
    </w:p>
    <w:p w14:paraId="41B19C7A" w14:textId="23DFE073" w:rsidR="00365FDA" w:rsidRPr="00DC4F53" w:rsidRDefault="00365FDA" w:rsidP="00365FDA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60" w:name="_Toc509777881"/>
      <w:bookmarkStart w:id="361" w:name="_Toc511062158"/>
      <w:bookmarkStart w:id="362" w:name="_Toc514173476"/>
      <w:bookmarkStart w:id="363" w:name="_Toc524340269"/>
      <w:bookmarkStart w:id="364" w:name="_Toc535397796"/>
      <w:bookmarkStart w:id="365" w:name="_Toc536568106"/>
      <w:bookmarkStart w:id="366" w:name="_Toc2704428"/>
      <w:bookmarkStart w:id="367" w:name="_Toc3830536"/>
      <w:bookmarkStart w:id="368" w:name="_Toc4525468"/>
      <w:bookmarkStart w:id="369" w:name="_Toc6338930"/>
      <w:bookmarkStart w:id="370" w:name="_Toc17396547"/>
      <w:bookmarkStart w:id="371" w:name="_Toc17475386"/>
      <w:bookmarkStart w:id="372" w:name="_Toc18075495"/>
      <w:bookmarkStart w:id="373" w:name="_Toc18348522"/>
      <w:bookmarkStart w:id="374" w:name="_Toc34139032"/>
      <w:bookmarkStart w:id="375" w:name="_Toc34340505"/>
      <w:bookmarkStart w:id="376" w:name="_Toc34349321"/>
      <w:bookmarkStart w:id="377" w:name="_Toc34349427"/>
      <w:bookmarkStart w:id="378" w:name="_Toc34349686"/>
      <w:bookmarkStart w:id="379" w:name="_Toc34686714"/>
      <w:bookmarkStart w:id="380" w:name="_Toc40903937"/>
      <w:bookmarkStart w:id="381" w:name="_Toc49729290"/>
      <w:bookmarkStart w:id="382" w:name="_Toc64721966"/>
      <w:bookmarkStart w:id="383" w:name="_Toc68709649"/>
      <w:bookmarkStart w:id="384" w:name="_Toc69310308"/>
      <w:bookmarkStart w:id="385" w:name="_Toc71663423"/>
      <w:bookmarkStart w:id="386" w:name="_Toc72145599"/>
      <w:bookmarkStart w:id="387" w:name="_Toc75335069"/>
      <w:bookmarkStart w:id="388" w:name="_Toc84585427"/>
      <w:bookmarkStart w:id="389" w:name="_Toc84944524"/>
      <w:bookmarkStart w:id="390" w:name="_Toc85034140"/>
      <w:bookmarkStart w:id="391" w:name="_Toc85705085"/>
      <w:bookmarkStart w:id="392" w:name="_Toc85720382"/>
      <w:bookmarkStart w:id="393" w:name="_Toc86074177"/>
      <w:bookmarkStart w:id="394" w:name="_Toc87457103"/>
      <w:bookmarkStart w:id="395" w:name="_Toc88661697"/>
      <w:bookmarkStart w:id="396" w:name="_Toc89441338"/>
      <w:bookmarkStart w:id="397" w:name="_Toc93050034"/>
      <w:bookmarkStart w:id="398" w:name="_Toc93584552"/>
      <w:bookmarkStart w:id="399" w:name="_Toc96613390"/>
      <w:bookmarkStart w:id="400" w:name="_Toc97117618"/>
      <w:bookmarkStart w:id="401" w:name="_Toc97815791"/>
      <w:bookmarkStart w:id="402" w:name="_Toc98836934"/>
      <w:bookmarkStart w:id="403" w:name="_Toc100828803"/>
      <w:bookmarkStart w:id="404" w:name="_Toc106789781"/>
      <w:bookmarkStart w:id="405" w:name="_Toc109899328"/>
      <w:bookmarkStart w:id="406" w:name="_Toc110249812"/>
      <w:bookmarkStart w:id="407" w:name="_Toc112313652"/>
      <w:bookmarkStart w:id="408" w:name="_Toc116297367"/>
      <w:bookmarkStart w:id="409" w:name="_Toc125451688"/>
      <w:bookmarkStart w:id="410" w:name="_Toc129781469"/>
      <w:bookmarkStart w:id="411" w:name="_Toc138327115"/>
      <w:bookmarkStart w:id="412" w:name="_Toc138348805"/>
      <w:bookmarkStart w:id="413" w:name="_Toc138427996"/>
      <w:bookmarkStart w:id="414" w:name="_Toc143012293"/>
      <w:bookmarkStart w:id="415" w:name="_Toc143110053"/>
      <w:bookmarkStart w:id="416" w:name="_Toc151541969"/>
      <w:bookmarkStart w:id="417" w:name="_Toc151543692"/>
      <w:bookmarkStart w:id="418" w:name="_Toc161320823"/>
      <w:bookmarkStart w:id="419" w:name="_Toc164086714"/>
      <w:bookmarkStart w:id="420" w:name="_Toc168501923"/>
      <w:bookmarkStart w:id="421" w:name="_Toc168650305"/>
      <w:bookmarkStart w:id="422" w:name="_Toc174089257"/>
      <w:bookmarkStart w:id="423" w:name="_Toc176334945"/>
      <w:bookmarkStart w:id="424" w:name="_Toc176362762"/>
      <w:bookmarkStart w:id="425" w:name="_Toc179972900"/>
      <w:bookmarkStart w:id="426" w:name="_Toc34139021"/>
      <w:bookmarkStart w:id="427" w:name="_Toc34340500"/>
      <w:bookmarkStart w:id="428" w:name="_Toc34349316"/>
      <w:bookmarkStart w:id="429" w:name="_Toc34349422"/>
      <w:bookmarkStart w:id="430" w:name="_Toc34349681"/>
      <w:bookmarkStart w:id="431" w:name="_Toc34402151"/>
      <w:bookmarkStart w:id="432" w:name="_Toc34686703"/>
      <w:bookmarkStart w:id="433" w:name="_Toc40903926"/>
      <w:bookmarkStart w:id="434" w:name="_Toc49729279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6C71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.1. 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Воздействие на животный мир</w:t>
      </w:r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</w:p>
    <w:p w14:paraId="55CCDB1F" w14:textId="7C9C7F7E" w:rsidR="00365FDA" w:rsidRPr="00DC4F53" w:rsidRDefault="00365FDA" w:rsidP="00365FDA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435" w:name="_Toc64721967"/>
      <w:bookmarkStart w:id="436" w:name="_Toc68709650"/>
      <w:bookmarkStart w:id="437" w:name="_Toc69310309"/>
      <w:bookmarkStart w:id="438" w:name="_Toc71663424"/>
      <w:bookmarkStart w:id="439" w:name="_Toc72145600"/>
      <w:bookmarkStart w:id="440" w:name="_Toc75335070"/>
      <w:bookmarkStart w:id="441" w:name="_Toc84585428"/>
      <w:bookmarkStart w:id="442" w:name="_Toc84944525"/>
      <w:bookmarkStart w:id="443" w:name="_Toc85115224"/>
      <w:bookmarkStart w:id="444" w:name="_Toc86134150"/>
      <w:bookmarkStart w:id="445" w:name="_Toc86225735"/>
      <w:bookmarkStart w:id="446" w:name="_Toc87886842"/>
      <w:bookmarkStart w:id="447" w:name="_Toc90285477"/>
      <w:bookmarkStart w:id="448" w:name="_Toc93070198"/>
      <w:bookmarkStart w:id="449" w:name="_Toc94033130"/>
      <w:bookmarkStart w:id="450" w:name="_Toc98152421"/>
      <w:bookmarkStart w:id="451" w:name="_Toc98332361"/>
      <w:bookmarkStart w:id="452" w:name="_Toc100677525"/>
      <w:bookmarkStart w:id="453" w:name="_Toc108518122"/>
      <w:bookmarkStart w:id="454" w:name="_Toc114671857"/>
      <w:bookmarkStart w:id="455" w:name="_Toc117779329"/>
      <w:bookmarkStart w:id="456" w:name="_Toc119332004"/>
      <w:bookmarkStart w:id="457" w:name="_Toc121484015"/>
      <w:bookmarkStart w:id="458" w:name="_Toc124780566"/>
      <w:bookmarkStart w:id="459" w:name="_Toc124846637"/>
      <w:bookmarkStart w:id="460" w:name="_Toc125368952"/>
      <w:bookmarkStart w:id="461" w:name="_Toc125375413"/>
      <w:bookmarkStart w:id="462" w:name="_Toc126836563"/>
      <w:bookmarkStart w:id="463" w:name="_Toc126938672"/>
      <w:bookmarkStart w:id="464" w:name="_Toc127184017"/>
      <w:bookmarkStart w:id="465" w:name="_Toc135160846"/>
      <w:bookmarkStart w:id="466" w:name="_Toc135216968"/>
      <w:bookmarkStart w:id="467" w:name="_Toc138952579"/>
      <w:bookmarkStart w:id="468" w:name="_Toc143110054"/>
      <w:bookmarkStart w:id="469" w:name="_Toc151543693"/>
      <w:bookmarkStart w:id="470" w:name="_Toc161320824"/>
      <w:bookmarkStart w:id="471" w:name="_Toc164086715"/>
      <w:bookmarkStart w:id="472" w:name="_Toc168501924"/>
      <w:bookmarkStart w:id="473" w:name="_Toc168650306"/>
      <w:bookmarkStart w:id="474" w:name="_Toc174089258"/>
      <w:bookmarkStart w:id="475" w:name="_Toc176334946"/>
      <w:bookmarkStart w:id="476" w:name="_Toc176362763"/>
      <w:bookmarkStart w:id="477" w:name="_Toc179972901"/>
      <w:bookmarkEnd w:id="358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6C71A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.1.1. Наземные позвоночные</w:t>
      </w:r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</w:p>
    <w:p w14:paraId="7574314B" w14:textId="5D7506E4" w:rsidR="00160C9F" w:rsidRPr="00160C9F" w:rsidRDefault="00160C9F" w:rsidP="00365F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b/>
          <w:bCs/>
          <w:sz w:val="28"/>
          <w:szCs w:val="28"/>
          <w:lang w:eastAsia="ru-RU" w:bidi="ru-RU"/>
        </w:rPr>
      </w:pPr>
      <w:r w:rsidRPr="00160C9F">
        <w:rPr>
          <w:rFonts w:ascii="Times New Roman" w:eastAsia="Tahoma" w:hAnsi="Times New Roman" w:cs="Times New Roman"/>
          <w:b/>
          <w:bCs/>
          <w:sz w:val="28"/>
          <w:szCs w:val="28"/>
          <w:lang w:eastAsia="ru-RU" w:bidi="ru-RU"/>
        </w:rPr>
        <w:t>Млекопитающие</w:t>
      </w:r>
    </w:p>
    <w:p w14:paraId="3172ED0B" w14:textId="70472C1C" w:rsidR="00365FDA" w:rsidRPr="00365FDA" w:rsidRDefault="00365FDA" w:rsidP="00365F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365FDA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Агрохимикат слаботоксичен для млекопитающих (5 класс опасности, ГОСТ 32423-2013).</w:t>
      </w:r>
    </w:p>
    <w:p w14:paraId="20FC9158" w14:textId="77777777" w:rsidR="00365FDA" w:rsidRPr="00365FDA" w:rsidRDefault="00365FDA" w:rsidP="00365F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365FDA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Удобрение применяют в твердом виде с заделкой в почву. Таким образом, при соблюде</w:t>
      </w:r>
      <w:r w:rsidRPr="00365FDA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 xml:space="preserve">нии регламента применения агрохимиката, его использование сопряжено с </w:t>
      </w:r>
      <w:r w:rsidRPr="00365FDA">
        <w:rPr>
          <w:rFonts w:ascii="Times New Roman" w:eastAsia="Tahoma" w:hAnsi="Times New Roman" w:cs="Times New Roman"/>
          <w:b/>
          <w:bCs/>
          <w:sz w:val="28"/>
          <w:szCs w:val="28"/>
          <w:lang w:eastAsia="ru-RU" w:bidi="ru-RU"/>
        </w:rPr>
        <w:t xml:space="preserve">низким риском </w:t>
      </w:r>
      <w:r w:rsidRPr="00365FDA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для наземных позвоночных.</w:t>
      </w:r>
    </w:p>
    <w:p w14:paraId="2F557EC9" w14:textId="73378D99" w:rsidR="00D924FB" w:rsidRPr="005B38CE" w:rsidRDefault="005B38CE" w:rsidP="00D924F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b/>
          <w:bCs/>
          <w:sz w:val="28"/>
          <w:szCs w:val="28"/>
          <w:lang w:eastAsia="ru-RU" w:bidi="ru-RU"/>
        </w:rPr>
      </w:pPr>
      <w:r w:rsidRPr="005B38CE">
        <w:rPr>
          <w:rFonts w:ascii="Times New Roman" w:eastAsia="Tahoma" w:hAnsi="Times New Roman" w:cs="Times New Roman"/>
          <w:b/>
          <w:bCs/>
          <w:sz w:val="28"/>
          <w:szCs w:val="28"/>
          <w:lang w:eastAsia="ru-RU" w:bidi="ru-RU"/>
        </w:rPr>
        <w:t>Птицы</w:t>
      </w:r>
    </w:p>
    <w:p w14:paraId="5AE19CA9" w14:textId="3C6FF001" w:rsidR="005B38CE" w:rsidRPr="005B38CE" w:rsidRDefault="005B38CE" w:rsidP="005B38C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П</w:t>
      </w:r>
      <w:r w:rsidRPr="005B38C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рименение карбонат кальция в качестве кормовой добавки, не оказывало вредного воздействия на кур и яйца, а дозу 2,0 г Са/птица/день можно считать оптимальным для роста и развития птиц.</w:t>
      </w:r>
    </w:p>
    <w:p w14:paraId="1C43E5D3" w14:textId="77777777" w:rsidR="005B38CE" w:rsidRPr="005B38CE" w:rsidRDefault="005B38CE" w:rsidP="005B38C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5B38C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Агрохимикат Удобрение азотно-известняковое практически не токсичен (опасность не классифицируется) для птиц по острой токсичности. Применение агрохимиката сопряжено с низким риском воздействия на птиц.</w:t>
      </w:r>
    </w:p>
    <w:p w14:paraId="24FA6345" w14:textId="77777777" w:rsidR="005B38CE" w:rsidRDefault="005B38CE" w:rsidP="005B38C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34BF2762" w14:textId="5356D690" w:rsidR="005B38CE" w:rsidRPr="00DC4F53" w:rsidRDefault="005B38CE" w:rsidP="005B38CE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478" w:name="_Toc143110055"/>
      <w:bookmarkStart w:id="479" w:name="_Toc151543694"/>
      <w:bookmarkStart w:id="480" w:name="_Toc161320825"/>
      <w:bookmarkStart w:id="481" w:name="_Toc164086716"/>
      <w:bookmarkStart w:id="482" w:name="_Toc168501925"/>
      <w:bookmarkStart w:id="483" w:name="_Toc168650307"/>
      <w:bookmarkStart w:id="484" w:name="_Toc174089259"/>
      <w:bookmarkStart w:id="485" w:name="_Toc176334947"/>
      <w:bookmarkStart w:id="486" w:name="_Toc176362764"/>
      <w:bookmarkStart w:id="487" w:name="_Toc179972902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6C71A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.1.2. Водные организмы</w:t>
      </w:r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14:paraId="68042F08" w14:textId="77777777" w:rsidR="005B38CE" w:rsidRPr="005B38CE" w:rsidRDefault="005B38CE" w:rsidP="005B38C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5B38C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Агрохимикат Удобрение азотно-известняковое относится к вредным веществам для рыб и водорослей, и практически не токсичен для водных беспозвоночных. В соответствии с требова</w:t>
      </w:r>
      <w:r w:rsidRPr="005B38CE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ниями ГОСТ 32424-2013, агрохимикат классифицируется как химическая продукция 3 класса опасности.</w:t>
      </w:r>
    </w:p>
    <w:p w14:paraId="038D3AF3" w14:textId="5B298BBA" w:rsidR="005B38CE" w:rsidRPr="005B38CE" w:rsidRDefault="005B38CE" w:rsidP="005B38C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5B38CE">
        <w:rPr>
          <w:rFonts w:ascii="Times New Roman" w:eastAsia="Tahoma" w:hAnsi="Times New Roman" w:cs="Times New Roman"/>
          <w:sz w:val="28"/>
          <w:szCs w:val="28"/>
          <w:lang w:eastAsia="ru-RU" w:bidi="ru-RU"/>
        </w:rPr>
        <w:lastRenderedPageBreak/>
        <w:t xml:space="preserve">После применения агрохимиката максимальная концентрация агрохимиката в водоеме (поверхностный смыв и внутрипочвенный сток: 2%, водоем 300000 л, модель </w:t>
      </w:r>
      <w:r w:rsidRPr="005B38CE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Focus</w:t>
      </w:r>
      <w:r w:rsidRPr="005B38C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(</w:t>
      </w:r>
      <w:r w:rsidRPr="005B38CE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Step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>1</w:t>
      </w:r>
      <w:r w:rsidRPr="005B38C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), норма внесения 600 кг/га/год) не превысит 40,0 мг/л, что ниже значений </w:t>
      </w:r>
      <w:r w:rsidRPr="005B38CE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LC</w:t>
      </w:r>
      <w:r w:rsidRPr="005B38CE">
        <w:rPr>
          <w:rFonts w:ascii="Times New Roman" w:eastAsia="Tahoma" w:hAnsi="Times New Roman" w:cs="Times New Roman"/>
          <w:sz w:val="28"/>
          <w:szCs w:val="28"/>
          <w:vertAlign w:val="subscript"/>
          <w:lang w:eastAsia="ru-RU" w:bidi="ru-RU"/>
        </w:rPr>
        <w:t>50</w:t>
      </w:r>
      <w:r w:rsidRPr="005B38C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для рыб и ЕС</w:t>
      </w:r>
      <w:r w:rsidRPr="005B38CE">
        <w:rPr>
          <w:rFonts w:ascii="Times New Roman" w:eastAsia="Tahoma" w:hAnsi="Times New Roman" w:cs="Times New Roman"/>
          <w:sz w:val="28"/>
          <w:szCs w:val="28"/>
          <w:vertAlign w:val="subscript"/>
          <w:lang w:eastAsia="ru-RU" w:bidi="ru-RU"/>
        </w:rPr>
        <w:t>50</w:t>
      </w:r>
      <w:r w:rsidRPr="005B38C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для водорослей и беспозвоночных.</w:t>
      </w:r>
    </w:p>
    <w:p w14:paraId="5C1B251D" w14:textId="47C7E859" w:rsidR="005B38CE" w:rsidRPr="005B38CE" w:rsidRDefault="005B38CE" w:rsidP="005B38C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5B38C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При соблюдении регламента применения агрохимиката его использование сопряжено с </w:t>
      </w:r>
      <w:r w:rsidRPr="005B38CE">
        <w:rPr>
          <w:rFonts w:ascii="Times New Roman" w:eastAsia="Tahoma" w:hAnsi="Times New Roman" w:cs="Times New Roman"/>
          <w:b/>
          <w:bCs/>
          <w:sz w:val="28"/>
          <w:szCs w:val="28"/>
          <w:lang w:eastAsia="ru-RU" w:bidi="ru-RU"/>
        </w:rPr>
        <w:t xml:space="preserve">низким риском </w:t>
      </w:r>
      <w:r w:rsidRPr="005B38C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для всех групп водных организмов.</w:t>
      </w:r>
    </w:p>
    <w:p w14:paraId="36B4B2C5" w14:textId="77777777" w:rsidR="001C0ED3" w:rsidRDefault="001C0ED3" w:rsidP="001C0ED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4D3AF39A" w14:textId="62A8D5F9" w:rsidR="001C0ED3" w:rsidRPr="00DC4F53" w:rsidRDefault="001C0ED3" w:rsidP="001C0ED3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88" w:name="_Toc34686706"/>
      <w:bookmarkStart w:id="489" w:name="_Toc40903929"/>
      <w:bookmarkStart w:id="490" w:name="_Toc49729282"/>
      <w:bookmarkStart w:id="491" w:name="_Toc64721970"/>
      <w:bookmarkStart w:id="492" w:name="_Toc68709653"/>
      <w:bookmarkStart w:id="493" w:name="_Toc69310312"/>
      <w:bookmarkStart w:id="494" w:name="_Toc71663427"/>
      <w:bookmarkStart w:id="495" w:name="_Toc72145603"/>
      <w:bookmarkStart w:id="496" w:name="_Toc75335073"/>
      <w:bookmarkStart w:id="497" w:name="_Toc84585431"/>
      <w:bookmarkStart w:id="498" w:name="_Toc84944528"/>
      <w:bookmarkStart w:id="499" w:name="_Toc85034144"/>
      <w:bookmarkStart w:id="500" w:name="_Toc87457107"/>
      <w:bookmarkStart w:id="501" w:name="_Toc88661701"/>
      <w:bookmarkStart w:id="502" w:name="_Toc89441342"/>
      <w:bookmarkStart w:id="503" w:name="_Toc93050038"/>
      <w:bookmarkStart w:id="504" w:name="_Toc93584556"/>
      <w:bookmarkStart w:id="505" w:name="_Toc96613394"/>
      <w:bookmarkStart w:id="506" w:name="_Toc97117622"/>
      <w:bookmarkStart w:id="507" w:name="_Toc97815795"/>
      <w:bookmarkStart w:id="508" w:name="_Toc98836938"/>
      <w:bookmarkStart w:id="509" w:name="_Toc100828806"/>
      <w:bookmarkStart w:id="510" w:name="_Toc106789784"/>
      <w:bookmarkStart w:id="511" w:name="_Toc109899331"/>
      <w:bookmarkStart w:id="512" w:name="_Toc110249815"/>
      <w:bookmarkStart w:id="513" w:name="_Toc112313655"/>
      <w:bookmarkStart w:id="514" w:name="_Toc116297370"/>
      <w:bookmarkStart w:id="515" w:name="_Toc125451691"/>
      <w:bookmarkStart w:id="516" w:name="_Toc129781472"/>
      <w:bookmarkStart w:id="517" w:name="_Toc138327118"/>
      <w:bookmarkStart w:id="518" w:name="_Toc138348808"/>
      <w:bookmarkStart w:id="519" w:name="_Toc138427999"/>
      <w:bookmarkStart w:id="520" w:name="_Toc143110056"/>
      <w:bookmarkStart w:id="521" w:name="_Toc151543695"/>
      <w:bookmarkStart w:id="522" w:name="_Toc161320826"/>
      <w:bookmarkStart w:id="523" w:name="_Toc164086717"/>
      <w:bookmarkStart w:id="524" w:name="_Toc168501926"/>
      <w:bookmarkStart w:id="525" w:name="_Toc168650308"/>
      <w:bookmarkStart w:id="526" w:name="_Toc174089260"/>
      <w:bookmarkStart w:id="527" w:name="_Toc176334948"/>
      <w:bookmarkStart w:id="528" w:name="_Toc176362765"/>
      <w:bookmarkStart w:id="529" w:name="_Toc179972903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160C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.1.3. Дождевые черви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почвенные микроорганизмы</w:t>
      </w:r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14:paraId="60841CEC" w14:textId="77777777" w:rsidR="001C0ED3" w:rsidRPr="001C0ED3" w:rsidRDefault="001C0ED3" w:rsidP="001C0ED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1C0ED3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Агрохимикат Удобрение азотно-известняковое </w:t>
      </w:r>
      <w:r w:rsidRPr="001C0ED3">
        <w:rPr>
          <w:rFonts w:ascii="Times New Roman" w:eastAsia="Tahoma" w:hAnsi="Times New Roman" w:cs="Times New Roman"/>
          <w:b/>
          <w:bCs/>
          <w:i/>
          <w:iCs/>
          <w:sz w:val="28"/>
          <w:szCs w:val="28"/>
          <w:lang w:eastAsia="ru-RU" w:bidi="ru-RU"/>
        </w:rPr>
        <w:t>практически не токсичен</w:t>
      </w:r>
      <w:r w:rsidRPr="001C0ED3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(опасность не классифицируется) для дождевых червей. Сублетальные эффекты, проявляемые в уменьшении живой массы дождевых червей, не отмечены.</w:t>
      </w:r>
    </w:p>
    <w:p w14:paraId="47566AB1" w14:textId="036B55D1" w:rsidR="001C0ED3" w:rsidRPr="001C0ED3" w:rsidRDefault="001C0ED3" w:rsidP="001C0ED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1C0ED3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После применения удобрения максимальная концентрация агрохимикат в 20-ти см слое почвы (норма применения 600 кг/га, плотность почв 1,5 г/см</w:t>
      </w:r>
      <w:r w:rsidRPr="001C0ED3">
        <w:rPr>
          <w:rFonts w:ascii="Times New Roman" w:eastAsia="Tahoma" w:hAnsi="Times New Roman" w:cs="Times New Roman"/>
          <w:sz w:val="28"/>
          <w:szCs w:val="28"/>
          <w:vertAlign w:val="superscript"/>
          <w:lang w:eastAsia="ru-RU" w:bidi="ru-RU"/>
        </w:rPr>
        <w:t>3</w:t>
      </w:r>
      <w:r w:rsidRPr="001C0ED3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) не превысит 250 мг/кг, что ниже значений </w:t>
      </w:r>
      <w:r w:rsidRPr="001C0ED3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LC</w:t>
      </w:r>
      <w:r w:rsidRPr="001C0ED3">
        <w:rPr>
          <w:rFonts w:ascii="Times New Roman" w:eastAsia="Tahoma" w:hAnsi="Times New Roman" w:cs="Times New Roman"/>
          <w:sz w:val="28"/>
          <w:szCs w:val="28"/>
          <w:vertAlign w:val="subscript"/>
          <w:lang w:eastAsia="ru-RU" w:bidi="ru-RU"/>
        </w:rPr>
        <w:t>50</w:t>
      </w:r>
      <w:r w:rsidRPr="001C0ED3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и </w:t>
      </w:r>
      <w:r w:rsidRPr="001C0ED3">
        <w:rPr>
          <w:rFonts w:ascii="Times New Roman" w:eastAsia="Tahoma" w:hAnsi="Times New Roman" w:cs="Times New Roman"/>
          <w:sz w:val="28"/>
          <w:szCs w:val="28"/>
          <w:lang w:val="en-US" w:eastAsia="ru-RU" w:bidi="ru-RU"/>
        </w:rPr>
        <w:t>NOEC</w:t>
      </w:r>
      <w:r w:rsidRPr="001C0ED3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для дождевых червей. Таким образом, применение агрохимиката со</w:t>
      </w:r>
      <w:r w:rsidRPr="001C0ED3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пряжено с низким риском для дождевых червей, при соблюдении регламента применения.</w:t>
      </w:r>
    </w:p>
    <w:p w14:paraId="09E6FE79" w14:textId="6877022B" w:rsidR="00CB3266" w:rsidRPr="00BE16C9" w:rsidRDefault="0032303B" w:rsidP="002658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b/>
          <w:bCs/>
          <w:sz w:val="28"/>
          <w:szCs w:val="28"/>
          <w:lang w:eastAsia="ru-RU" w:bidi="ru-RU"/>
        </w:rPr>
      </w:pPr>
      <w:r w:rsidRPr="00BE16C9">
        <w:rPr>
          <w:rFonts w:ascii="Times New Roman" w:eastAsia="Tahoma" w:hAnsi="Times New Roman" w:cs="Times New Roman"/>
          <w:b/>
          <w:bCs/>
          <w:sz w:val="28"/>
          <w:szCs w:val="28"/>
          <w:lang w:eastAsia="ru-RU" w:bidi="ru-RU"/>
        </w:rPr>
        <w:t xml:space="preserve">Почвенные микроорганизмы </w:t>
      </w:r>
    </w:p>
    <w:p w14:paraId="00A22EB3" w14:textId="77777777" w:rsidR="00BE16C9" w:rsidRPr="00BE16C9" w:rsidRDefault="00BE16C9" w:rsidP="00BE16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Агрохимикат Удобрение азотно-известняковое не оказывает негативного воздействия на функциональную активность почвенных микроорганизмов при соблюдении регламента применения.</w:t>
      </w:r>
    </w:p>
    <w:p w14:paraId="68E6292B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60C653E7" w14:textId="77777777" w:rsidR="00BE16C9" w:rsidRPr="00DC4F53" w:rsidRDefault="00BE16C9" w:rsidP="00BE16C9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30" w:name="_Toc176334949"/>
      <w:bookmarkStart w:id="531" w:name="_Toc176362766"/>
      <w:bookmarkStart w:id="532" w:name="_Toc179972904"/>
      <w:r w:rsidRPr="00BE1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5.5.1.4. </w:t>
      </w:r>
      <w:bookmarkEnd w:id="530"/>
      <w:bookmarkEnd w:id="531"/>
      <w:bookmarkEnd w:id="532"/>
      <w:r w:rsidRPr="00BE1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Другие нецелевые организмы</w:t>
      </w:r>
    </w:p>
    <w:p w14:paraId="668753B9" w14:textId="69C8FA4A" w:rsidR="0032303B" w:rsidRPr="0032303B" w:rsidRDefault="0032303B" w:rsidP="0032303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32303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Агрохимикат и его составные компоненты не обладают инсектицидным, и инсекто</w:t>
      </w:r>
      <w:r w:rsidR="00EE54A4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-</w:t>
      </w:r>
      <w:r w:rsidRPr="0032303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акарицидным действием, и не вызывают гибели насекомых.</w:t>
      </w:r>
    </w:p>
    <w:p w14:paraId="7B97332D" w14:textId="77777777" w:rsidR="0032303B" w:rsidRPr="0032303B" w:rsidRDefault="0032303B" w:rsidP="0032303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32303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Основываясь на важности питательных элементов агрохимиката и низкой токсичности, о чем свидетельствуют данные для млекопитающих, дождевых червей и почвенных микроорганизмов, а также на повсеместное </w:t>
      </w:r>
      <w:r w:rsidRPr="0032303B">
        <w:rPr>
          <w:rFonts w:ascii="Times New Roman" w:eastAsia="Tahoma" w:hAnsi="Times New Roman" w:cs="Times New Roman"/>
          <w:sz w:val="28"/>
          <w:szCs w:val="28"/>
          <w:lang w:eastAsia="ru-RU" w:bidi="ru-RU"/>
        </w:rPr>
        <w:lastRenderedPageBreak/>
        <w:t>распространение питательных элементов агрохимиката в ок</w:t>
      </w:r>
      <w:r w:rsidRPr="0032303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ружающей среде (почва, вода, донные отложения и живые организмы), проведение токсиколо</w:t>
      </w:r>
      <w:r w:rsidRPr="0032303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гических испытаний на полезных насекомых, в том числе на медоносных пчелах - научно не требуется.</w:t>
      </w:r>
    </w:p>
    <w:p w14:paraId="7924C3CB" w14:textId="77777777" w:rsidR="0032303B" w:rsidRDefault="0032303B" w:rsidP="0032303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127846D9" w14:textId="5CF8A663" w:rsidR="0032303B" w:rsidRPr="00DC4F53" w:rsidRDefault="0032303B" w:rsidP="0032303B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33" w:name="_Toc125451692"/>
      <w:bookmarkStart w:id="534" w:name="_Toc129781473"/>
      <w:bookmarkStart w:id="535" w:name="_Toc138327119"/>
      <w:bookmarkStart w:id="536" w:name="_Toc138348809"/>
      <w:bookmarkStart w:id="537" w:name="_Toc138428000"/>
      <w:bookmarkStart w:id="538" w:name="_Toc143012294"/>
      <w:bookmarkStart w:id="539" w:name="_Toc143110058"/>
      <w:bookmarkStart w:id="540" w:name="_Toc151541970"/>
      <w:bookmarkStart w:id="541" w:name="_Toc151543696"/>
      <w:bookmarkStart w:id="542" w:name="_Toc161320827"/>
      <w:bookmarkStart w:id="543" w:name="_Toc164086719"/>
      <w:bookmarkStart w:id="544" w:name="_Toc168501928"/>
      <w:bookmarkStart w:id="545" w:name="_Toc168650310"/>
      <w:bookmarkStart w:id="546" w:name="_Toc174089261"/>
      <w:bookmarkStart w:id="547" w:name="_Toc176334950"/>
      <w:bookmarkStart w:id="548" w:name="_Toc176362767"/>
      <w:bookmarkStart w:id="549" w:name="_Toc179972905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160C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.2. Воздействие на растительный покров</w:t>
      </w:r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</w:p>
    <w:p w14:paraId="6BD5B3C9" w14:textId="77777777" w:rsidR="0032303B" w:rsidRDefault="0032303B" w:rsidP="0032303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32303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Применение агрохимиката Удобрение азотно-известняковое оказывает позитивное влия</w:t>
      </w:r>
      <w:r w:rsidRPr="0032303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ние на урожайность сельскохозяйственных культур и качество выращенной продукции.</w:t>
      </w:r>
    </w:p>
    <w:p w14:paraId="53FC4200" w14:textId="77777777" w:rsidR="00160C9F" w:rsidRPr="0052254D" w:rsidRDefault="00160C9F" w:rsidP="00160C9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0F7CCBFA" w14:textId="6B0E1743" w:rsidR="00160C9F" w:rsidRPr="00DC4F53" w:rsidRDefault="00160C9F" w:rsidP="00160C9F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550" w:name="_Toc84337359"/>
      <w:bookmarkStart w:id="551" w:name="_Toc84585426"/>
      <w:bookmarkStart w:id="552" w:name="_Toc84944523"/>
      <w:bookmarkStart w:id="553" w:name="_Toc85034139"/>
      <w:bookmarkStart w:id="554" w:name="_Toc85705084"/>
      <w:bookmarkStart w:id="555" w:name="_Toc85720381"/>
      <w:bookmarkStart w:id="556" w:name="_Toc86074176"/>
      <w:bookmarkStart w:id="557" w:name="_Toc87457102"/>
      <w:bookmarkStart w:id="558" w:name="_Toc88661696"/>
      <w:bookmarkStart w:id="559" w:name="_Toc89441337"/>
      <w:bookmarkStart w:id="560" w:name="_Toc93050033"/>
      <w:bookmarkStart w:id="561" w:name="_Toc93584551"/>
      <w:bookmarkStart w:id="562" w:name="_Toc96613389"/>
      <w:bookmarkStart w:id="563" w:name="_Toc97117617"/>
      <w:bookmarkStart w:id="564" w:name="_Toc97815790"/>
      <w:bookmarkStart w:id="565" w:name="_Toc98836933"/>
      <w:bookmarkStart w:id="566" w:name="_Toc100828802"/>
      <w:bookmarkStart w:id="567" w:name="_Toc106789780"/>
      <w:bookmarkStart w:id="568" w:name="_Toc109899327"/>
      <w:bookmarkStart w:id="569" w:name="_Toc110249811"/>
      <w:bookmarkStart w:id="570" w:name="_Toc112313651"/>
      <w:bookmarkStart w:id="571" w:name="_Toc116297366"/>
      <w:bookmarkStart w:id="572" w:name="_Toc125451687"/>
      <w:bookmarkStart w:id="573" w:name="_Toc129781468"/>
      <w:bookmarkStart w:id="574" w:name="_Toc138327114"/>
      <w:bookmarkStart w:id="575" w:name="_Toc138348804"/>
      <w:bookmarkStart w:id="576" w:name="_Toc138427995"/>
      <w:bookmarkStart w:id="577" w:name="_Toc143012292"/>
      <w:bookmarkStart w:id="578" w:name="_Toc143110052"/>
      <w:bookmarkStart w:id="579" w:name="_Toc151541968"/>
      <w:bookmarkStart w:id="580" w:name="_Toc151543691"/>
      <w:bookmarkStart w:id="581" w:name="_Toc161320822"/>
      <w:bookmarkStart w:id="582" w:name="_Toc164086713"/>
      <w:bookmarkStart w:id="583" w:name="_Toc168501922"/>
      <w:bookmarkStart w:id="584" w:name="_Toc168650304"/>
      <w:bookmarkStart w:id="585" w:name="_Toc174089256"/>
      <w:bookmarkStart w:id="586" w:name="_Toc176334944"/>
      <w:bookmarkStart w:id="587" w:name="_Toc176362761"/>
      <w:bookmarkStart w:id="588" w:name="_Toc179972906"/>
      <w:bookmarkStart w:id="589" w:name="_Hlk87526316"/>
      <w:r w:rsidRPr="00160C9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5.6.</w:t>
      </w:r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r w:rsidRPr="00160C9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160C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воздействия на особо охраняемые природные территории (ООПТ) и другие районы высокой экологической значимости</w:t>
      </w:r>
      <w:bookmarkEnd w:id="588"/>
    </w:p>
    <w:bookmarkEnd w:id="589"/>
    <w:p w14:paraId="2CC42D2A" w14:textId="77777777" w:rsidR="00160C9F" w:rsidRPr="00DC4F53" w:rsidRDefault="00160C9F" w:rsidP="00160C9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7D057181" w14:textId="77777777" w:rsidR="00160C9F" w:rsidRPr="00DC4F53" w:rsidRDefault="00160C9F" w:rsidP="00160C9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54E06C7B" w14:textId="77777777" w:rsidR="00160C9F" w:rsidRPr="00DC4F53" w:rsidRDefault="00160C9F" w:rsidP="00160C9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1. Государственные природные заповедники (в том числе биосферные)</w:t>
      </w:r>
    </w:p>
    <w:p w14:paraId="40AE8605" w14:textId="77777777" w:rsidR="00160C9F" w:rsidRPr="00DC4F53" w:rsidRDefault="00160C9F" w:rsidP="00160C9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2. Национальные парки</w:t>
      </w:r>
    </w:p>
    <w:p w14:paraId="025857C5" w14:textId="77777777" w:rsidR="00160C9F" w:rsidRPr="00DC4F53" w:rsidRDefault="00160C9F" w:rsidP="00160C9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3. Природные парки</w:t>
      </w:r>
    </w:p>
    <w:p w14:paraId="122BCDE7" w14:textId="77777777" w:rsidR="00160C9F" w:rsidRPr="00DC4F53" w:rsidRDefault="00160C9F" w:rsidP="00160C9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4. Государственные природные заказники</w:t>
      </w:r>
    </w:p>
    <w:p w14:paraId="3586C647" w14:textId="77777777" w:rsidR="00160C9F" w:rsidRPr="00DC4F53" w:rsidRDefault="00160C9F" w:rsidP="00160C9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5. Памятники природы</w:t>
      </w:r>
    </w:p>
    <w:p w14:paraId="0E71547C" w14:textId="77777777" w:rsidR="00160C9F" w:rsidRPr="00DC4F53" w:rsidRDefault="00160C9F" w:rsidP="00160C9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6. Дендрологические парки и ботанические сады</w:t>
      </w:r>
    </w:p>
    <w:p w14:paraId="2CC2BF7D" w14:textId="77777777" w:rsidR="00160C9F" w:rsidRPr="00DC4F53" w:rsidRDefault="00160C9F" w:rsidP="00160C9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Особо охраняемые природные территории относятся к объектам общенационального достояния. Министерство природных ресурсов и </w:t>
      </w: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4638D8DB" w14:textId="77777777" w:rsidR="00160C9F" w:rsidRPr="00DC4F53" w:rsidRDefault="00160C9F" w:rsidP="00160C9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"Об охране окружающей среды" развитие системы особо охраняемых природных территорий и их сохранение регулируются Федеральным законом "Об особо охраняемых природных территориях" от 14 марта 1995 г. No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14:paraId="0DE4171D" w14:textId="77777777" w:rsidR="00160C9F" w:rsidRPr="00DC4F53" w:rsidRDefault="00160C9F" w:rsidP="00160C9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025766F1" w14:textId="77777777" w:rsidR="00160C9F" w:rsidRDefault="00160C9F" w:rsidP="00160C9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Применение агрохимикатов на ООПТ прописаны в нормативно-правовых документах, регулирующих режим особой охраны той или иной ООПТ.</w:t>
      </w:r>
    </w:p>
    <w:p w14:paraId="3F9C7527" w14:textId="0DE14B00" w:rsidR="00BE16C9" w:rsidRDefault="00BE16C9">
      <w:pPr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br w:type="page"/>
      </w:r>
    </w:p>
    <w:p w14:paraId="3DF37AE0" w14:textId="77777777" w:rsidR="00BE16C9" w:rsidRPr="00BE16C9" w:rsidRDefault="00BE16C9" w:rsidP="00BE16C9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90" w:name="_Toc176856510"/>
      <w:r w:rsidRPr="00BE1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</w:r>
      <w:bookmarkEnd w:id="590"/>
    </w:p>
    <w:p w14:paraId="40BDAA55" w14:textId="77777777" w:rsidR="00BE16C9" w:rsidRPr="00BE16C9" w:rsidRDefault="00BE16C9" w:rsidP="00BE16C9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591" w:name="_Toc84337352"/>
      <w:bookmarkStart w:id="592" w:name="_Toc84585419"/>
      <w:bookmarkStart w:id="593" w:name="_Toc84944516"/>
      <w:bookmarkStart w:id="594" w:name="_Toc85034132"/>
      <w:bookmarkStart w:id="595" w:name="_Toc85705077"/>
      <w:bookmarkStart w:id="596" w:name="_Toc85720374"/>
      <w:bookmarkStart w:id="597" w:name="_Toc86074169"/>
      <w:bookmarkStart w:id="598" w:name="_Toc87457097"/>
      <w:bookmarkStart w:id="599" w:name="_Toc89417745"/>
      <w:bookmarkStart w:id="600" w:name="_Toc90903353"/>
      <w:bookmarkStart w:id="601" w:name="_Toc92958826"/>
      <w:bookmarkStart w:id="602" w:name="_Toc97117610"/>
      <w:bookmarkStart w:id="603" w:name="_Toc97815783"/>
      <w:bookmarkStart w:id="604" w:name="_Toc98836926"/>
      <w:bookmarkStart w:id="605" w:name="_Toc100828795"/>
      <w:bookmarkStart w:id="606" w:name="_Toc106789773"/>
      <w:bookmarkStart w:id="607" w:name="_Toc109899320"/>
      <w:bookmarkStart w:id="608" w:name="_Toc110249804"/>
      <w:bookmarkStart w:id="609" w:name="_Toc112313644"/>
      <w:bookmarkStart w:id="610" w:name="_Toc116297359"/>
      <w:bookmarkStart w:id="611" w:name="_Toc125451680"/>
      <w:bookmarkStart w:id="612" w:name="_Toc129781461"/>
      <w:bookmarkStart w:id="613" w:name="_Toc138327107"/>
      <w:bookmarkStart w:id="614" w:name="_Toc138348797"/>
      <w:bookmarkStart w:id="615" w:name="_Toc138427988"/>
      <w:bookmarkStart w:id="616" w:name="_Toc145516225"/>
      <w:bookmarkStart w:id="617" w:name="_Toc145516283"/>
      <w:bookmarkStart w:id="618" w:name="_Toc145603321"/>
      <w:bookmarkStart w:id="619" w:name="_Toc145603379"/>
      <w:bookmarkStart w:id="620" w:name="_Toc149562623"/>
      <w:bookmarkStart w:id="621" w:name="_Toc156313808"/>
      <w:bookmarkStart w:id="622" w:name="_Toc162950375"/>
      <w:bookmarkStart w:id="623" w:name="_Toc164786608"/>
      <w:bookmarkStart w:id="624" w:name="_Toc171620416"/>
      <w:bookmarkStart w:id="625" w:name="_Toc176856511"/>
      <w:r w:rsidRPr="00BE16C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6.1. Мероприятия по охране атмосферного воздуха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</w:p>
    <w:p w14:paraId="473C593E" w14:textId="77777777" w:rsidR="00BE16C9" w:rsidRPr="00BE16C9" w:rsidRDefault="00BE16C9" w:rsidP="00BE16C9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lang w:eastAsia="nl-NL" w:bidi="ru-RU"/>
        </w:rPr>
      </w:pPr>
      <w:r w:rsidRPr="00BE16C9">
        <w:rPr>
          <w:rFonts w:ascii="Times New Roman" w:eastAsia="Calibri" w:hAnsi="Times New Roman" w:cs="Times New Roman"/>
          <w:sz w:val="28"/>
          <w:lang w:eastAsia="nl-NL" w:bidi="ru-RU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BE16C9">
        <w:rPr>
          <w:rFonts w:ascii="Times New Roman" w:eastAsia="Calibri" w:hAnsi="Times New Roman" w:cs="Times New Roman"/>
          <w:sz w:val="28"/>
          <w:lang w:eastAsia="nl-NL" w:bidi="ru-RU"/>
        </w:rPr>
        <w:t>).</w:t>
      </w:r>
    </w:p>
    <w:p w14:paraId="1EEAF294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668E89D" w14:textId="77777777" w:rsidR="00BE16C9" w:rsidRPr="00BE16C9" w:rsidRDefault="00BE16C9" w:rsidP="00BE16C9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626" w:name="_Toc84337354"/>
      <w:bookmarkStart w:id="627" w:name="_Toc84585421"/>
      <w:bookmarkStart w:id="628" w:name="_Toc84944518"/>
      <w:bookmarkStart w:id="629" w:name="_Toc85034134"/>
      <w:bookmarkStart w:id="630" w:name="_Toc85705079"/>
      <w:bookmarkStart w:id="631" w:name="_Toc85720376"/>
      <w:bookmarkStart w:id="632" w:name="_Toc86074171"/>
      <w:bookmarkStart w:id="633" w:name="_Toc87457099"/>
      <w:bookmarkStart w:id="634" w:name="_Toc88661693"/>
      <w:bookmarkStart w:id="635" w:name="_Toc89441334"/>
      <w:bookmarkStart w:id="636" w:name="_Toc93050028"/>
      <w:bookmarkStart w:id="637" w:name="_Toc97117612"/>
      <w:bookmarkStart w:id="638" w:name="_Toc97815785"/>
      <w:bookmarkStart w:id="639" w:name="_Toc98836928"/>
      <w:bookmarkStart w:id="640" w:name="_Toc100828797"/>
      <w:bookmarkStart w:id="641" w:name="_Toc106789775"/>
      <w:bookmarkStart w:id="642" w:name="_Toc109899322"/>
      <w:bookmarkStart w:id="643" w:name="_Toc110249806"/>
      <w:bookmarkStart w:id="644" w:name="_Toc112313646"/>
      <w:bookmarkStart w:id="645" w:name="_Toc116297361"/>
      <w:bookmarkStart w:id="646" w:name="_Hlk87526086"/>
      <w:bookmarkStart w:id="647" w:name="_Toc125451682"/>
      <w:bookmarkStart w:id="648" w:name="_Toc129781463"/>
      <w:bookmarkStart w:id="649" w:name="_Toc138327109"/>
      <w:bookmarkStart w:id="650" w:name="_Toc138348799"/>
      <w:bookmarkStart w:id="651" w:name="_Toc138427990"/>
      <w:bookmarkStart w:id="652" w:name="_Toc145516227"/>
      <w:bookmarkStart w:id="653" w:name="_Toc145516285"/>
      <w:bookmarkStart w:id="654" w:name="_Toc145603323"/>
      <w:bookmarkStart w:id="655" w:name="_Toc145603381"/>
      <w:bookmarkStart w:id="656" w:name="_Toc149562625"/>
      <w:bookmarkStart w:id="657" w:name="_Toc156313810"/>
      <w:bookmarkStart w:id="658" w:name="_Toc162950377"/>
      <w:bookmarkStart w:id="659" w:name="_Toc164786610"/>
      <w:bookmarkStart w:id="660" w:name="_Toc171620418"/>
      <w:bookmarkStart w:id="661" w:name="_Toc176856512"/>
      <w:bookmarkStart w:id="662" w:name="_Hlk150936571"/>
      <w:r w:rsidRPr="00BE16C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6.2. </w:t>
      </w:r>
      <w:bookmarkEnd w:id="626"/>
      <w:bookmarkEnd w:id="627"/>
      <w:bookmarkEnd w:id="628"/>
      <w:bookmarkEnd w:id="629"/>
      <w:bookmarkEnd w:id="630"/>
      <w:bookmarkEnd w:id="631"/>
      <w:bookmarkEnd w:id="632"/>
      <w:r w:rsidRPr="00BE16C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Мероприятия по охране водных ресурсов</w:t>
      </w:r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</w:p>
    <w:p w14:paraId="71B0A87F" w14:textId="77777777" w:rsid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соответствии с пп. 6 п. 15 статьи 65 «Водного кодекса Российской Федерации», запрещается применение агрохимиката </w:t>
      </w: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Удобрение азотно-известняковое</w:t>
      </w:r>
      <w:r w:rsidRPr="00BE16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1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водоохранной зоне водных объектов.</w:t>
      </w:r>
    </w:p>
    <w:p w14:paraId="3E4A7DF9" w14:textId="77777777" w:rsidR="000164D8" w:rsidRPr="000164D8" w:rsidRDefault="000164D8" w:rsidP="000164D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16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 территории первого пояса санитарной охраны источников централизованного хозяйственно-питьевого водоснабжения запрещаются все способы внесения удобрений.</w:t>
      </w:r>
    </w:p>
    <w:p w14:paraId="4ACF9E4C" w14:textId="77777777" w:rsidR="000164D8" w:rsidRPr="000164D8" w:rsidRDefault="000164D8" w:rsidP="000164D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16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 допускается внесение удобрений с поливной водой, если сброс этой воды в водные объекты вызывает загрязнение поверхностных и подземных вод.</w:t>
      </w:r>
    </w:p>
    <w:p w14:paraId="3033BD5D" w14:textId="19F8B642" w:rsidR="000164D8" w:rsidRPr="00BE16C9" w:rsidRDefault="000164D8" w:rsidP="000164D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16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 хранении удобрений должна быть исключена возможность загрязнения ими поверхностных и подземных вод. Места хранения удобрений не должны быть подвержены затоплениям.</w:t>
      </w:r>
    </w:p>
    <w:p w14:paraId="213D0BB2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 w:bidi="ru-RU"/>
        </w:rPr>
        <w:lastRenderedPageBreak/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года).</w:t>
      </w:r>
    </w:p>
    <w:p w14:paraId="3DF6735F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2B4D6D5" w14:textId="77777777" w:rsidR="00BE16C9" w:rsidRPr="00BE16C9" w:rsidRDefault="00BE16C9" w:rsidP="00BE16C9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663" w:name="_Toc87866913"/>
      <w:bookmarkStart w:id="664" w:name="_Toc88750855"/>
      <w:bookmarkStart w:id="665" w:name="_Toc89190598"/>
      <w:bookmarkStart w:id="666" w:name="_Toc89263935"/>
      <w:bookmarkStart w:id="667" w:name="_Toc91498348"/>
      <w:bookmarkStart w:id="668" w:name="_Toc91587790"/>
      <w:bookmarkStart w:id="669" w:name="_Toc92894678"/>
      <w:bookmarkStart w:id="670" w:name="_Toc92980627"/>
      <w:bookmarkStart w:id="671" w:name="_Toc93050029"/>
      <w:bookmarkStart w:id="672" w:name="_Toc96613386"/>
      <w:bookmarkStart w:id="673" w:name="_Toc97117614"/>
      <w:bookmarkStart w:id="674" w:name="_Toc97815787"/>
      <w:bookmarkStart w:id="675" w:name="_Toc98836930"/>
      <w:bookmarkStart w:id="676" w:name="_Toc100828799"/>
      <w:bookmarkStart w:id="677" w:name="_Toc106789777"/>
      <w:bookmarkStart w:id="678" w:name="_Toc109899324"/>
      <w:bookmarkStart w:id="679" w:name="_Toc110249808"/>
      <w:bookmarkStart w:id="680" w:name="_Toc112313648"/>
      <w:bookmarkStart w:id="681" w:name="_Toc116297363"/>
      <w:bookmarkStart w:id="682" w:name="_Toc125451684"/>
      <w:bookmarkStart w:id="683" w:name="_Toc129781465"/>
      <w:bookmarkStart w:id="684" w:name="_Toc138327111"/>
      <w:bookmarkStart w:id="685" w:name="_Toc138348801"/>
      <w:bookmarkStart w:id="686" w:name="_Toc138427992"/>
      <w:bookmarkStart w:id="687" w:name="_Toc145516229"/>
      <w:bookmarkStart w:id="688" w:name="_Toc145516287"/>
      <w:bookmarkStart w:id="689" w:name="_Toc145603325"/>
      <w:bookmarkStart w:id="690" w:name="_Toc145603383"/>
      <w:bookmarkStart w:id="691" w:name="_Toc149562627"/>
      <w:bookmarkStart w:id="692" w:name="_Toc156313812"/>
      <w:bookmarkStart w:id="693" w:name="_Toc162950379"/>
      <w:bookmarkStart w:id="694" w:name="_Toc164786612"/>
      <w:bookmarkStart w:id="695" w:name="_Toc171620420"/>
      <w:bookmarkStart w:id="696" w:name="_Toc176856513"/>
      <w:r w:rsidRPr="00BE16C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6.3. Мероприятия по охране геологической среды и подземных вод</w:t>
      </w:r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</w:p>
    <w:p w14:paraId="5EA2829E" w14:textId="77777777" w:rsidR="00BE16C9" w:rsidRPr="00BE16C9" w:rsidRDefault="00BE16C9" w:rsidP="00BE16C9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Мероприятия по охране геологической среды не разрабатывались, т.к. агрохимикат не воздействует на геологическую среду. Мероприятия по охране подземных вод тесно связаны с охраной поверхностных вод и приведены в разделе 6.2. настоящего проекта.</w:t>
      </w:r>
    </w:p>
    <w:bookmarkEnd w:id="662"/>
    <w:p w14:paraId="1B79CE0E" w14:textId="77777777" w:rsidR="00BE16C9" w:rsidRPr="00BE16C9" w:rsidRDefault="00BE16C9" w:rsidP="00BE16C9">
      <w:pPr>
        <w:spacing w:after="0" w:line="360" w:lineRule="auto"/>
        <w:jc w:val="both"/>
        <w:rPr>
          <w:rFonts w:ascii="Times New Roman" w:hAnsi="Times New Roman"/>
          <w:iCs/>
          <w:color w:val="000000"/>
          <w:sz w:val="28"/>
          <w:szCs w:val="28"/>
          <w:lang w:eastAsia="ru-RU" w:bidi="ru-RU"/>
        </w:rPr>
      </w:pPr>
    </w:p>
    <w:p w14:paraId="2AE29CB8" w14:textId="77777777" w:rsidR="00BE16C9" w:rsidRPr="00BE16C9" w:rsidRDefault="00BE16C9" w:rsidP="00BE16C9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697" w:name="_Toc84337358"/>
      <w:bookmarkStart w:id="698" w:name="_Toc84585425"/>
      <w:bookmarkStart w:id="699" w:name="_Toc84944522"/>
      <w:bookmarkStart w:id="700" w:name="_Toc85034138"/>
      <w:bookmarkStart w:id="701" w:name="_Toc85705083"/>
      <w:bookmarkStart w:id="702" w:name="_Toc85720380"/>
      <w:bookmarkStart w:id="703" w:name="_Toc86074175"/>
      <w:bookmarkStart w:id="704" w:name="_Toc87457101"/>
      <w:bookmarkStart w:id="705" w:name="_Toc88661695"/>
      <w:bookmarkStart w:id="706" w:name="_Toc89441336"/>
      <w:bookmarkStart w:id="707" w:name="_Toc93050032"/>
      <w:bookmarkStart w:id="708" w:name="_Toc106789779"/>
      <w:bookmarkStart w:id="709" w:name="_Toc109899326"/>
      <w:bookmarkStart w:id="710" w:name="_Toc110249810"/>
      <w:bookmarkStart w:id="711" w:name="_Toc112313650"/>
      <w:bookmarkStart w:id="712" w:name="_Toc116297365"/>
      <w:bookmarkStart w:id="713" w:name="_Toc125451686"/>
      <w:bookmarkStart w:id="714" w:name="_Toc129781467"/>
      <w:bookmarkStart w:id="715" w:name="_Toc138327113"/>
      <w:bookmarkStart w:id="716" w:name="_Toc138348803"/>
      <w:bookmarkStart w:id="717" w:name="_Toc138427994"/>
      <w:bookmarkStart w:id="718" w:name="_Toc145516231"/>
      <w:bookmarkStart w:id="719" w:name="_Toc145516289"/>
      <w:bookmarkStart w:id="720" w:name="_Toc145603327"/>
      <w:bookmarkStart w:id="721" w:name="_Toc145603385"/>
      <w:bookmarkStart w:id="722" w:name="_Toc149562629"/>
      <w:bookmarkStart w:id="723" w:name="_Toc156313814"/>
      <w:bookmarkStart w:id="724" w:name="_Toc162950381"/>
      <w:bookmarkStart w:id="725" w:name="_Toc164786614"/>
      <w:bookmarkStart w:id="726" w:name="_Toc171620422"/>
      <w:bookmarkStart w:id="727" w:name="_Toc176856514"/>
      <w:bookmarkStart w:id="728" w:name="_Hlk150936623"/>
      <w:r w:rsidRPr="00BE16C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6.4. </w:t>
      </w:r>
      <w:r w:rsidRPr="00BE16C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Мероприятия по охране почвенного покрова и земельных ресурсов</w:t>
      </w:r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</w:p>
    <w:p w14:paraId="52A30A12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 w:bidi="ru-RU"/>
        </w:rPr>
      </w:pPr>
      <w:bookmarkStart w:id="729" w:name="_Hlk87526250"/>
      <w:r w:rsidRPr="00BE16C9">
        <w:rPr>
          <w:rFonts w:ascii="Times New Roman" w:eastAsia="Calibri" w:hAnsi="Times New Roman" w:cs="Times New Roman"/>
          <w:iCs/>
          <w:sz w:val="28"/>
          <w:szCs w:val="28"/>
          <w:lang w:eastAsia="ru-RU" w:bidi="ru-RU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водо-снабжению,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BE16C9">
        <w:rPr>
          <w:rFonts w:ascii="Times New Roman" w:eastAsia="Calibri" w:hAnsi="Times New Roman" w:cs="Times New Roman"/>
          <w:iCs/>
          <w:sz w:val="28"/>
          <w:szCs w:val="28"/>
          <w:lang w:eastAsia="ru-RU" w:bidi="ru-RU"/>
        </w:rPr>
        <w:t>).</w:t>
      </w:r>
      <w:bookmarkEnd w:id="729"/>
    </w:p>
    <w:bookmarkEnd w:id="728"/>
    <w:p w14:paraId="53C63C77" w14:textId="77777777" w:rsidR="00BE16C9" w:rsidRPr="00BE16C9" w:rsidRDefault="00BE16C9" w:rsidP="00BE16C9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70A7898" w14:textId="77777777" w:rsidR="00BE16C9" w:rsidRPr="00BE16C9" w:rsidRDefault="00BE16C9" w:rsidP="00BE16C9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730" w:name="_Toc142312932"/>
      <w:bookmarkStart w:id="731" w:name="_Toc146806490"/>
      <w:bookmarkStart w:id="732" w:name="_Toc146806538"/>
      <w:bookmarkStart w:id="733" w:name="_Toc147327263"/>
      <w:bookmarkStart w:id="734" w:name="_Toc147327701"/>
      <w:bookmarkStart w:id="735" w:name="_Toc147930838"/>
      <w:bookmarkStart w:id="736" w:name="_Toc147930870"/>
      <w:bookmarkStart w:id="737" w:name="_Toc152336467"/>
      <w:bookmarkStart w:id="738" w:name="_Toc152336499"/>
      <w:bookmarkStart w:id="739" w:name="_Toc153455333"/>
      <w:bookmarkStart w:id="740" w:name="_Toc161226502"/>
      <w:bookmarkStart w:id="741" w:name="_Toc161226534"/>
      <w:bookmarkStart w:id="742" w:name="_Toc162516297"/>
      <w:bookmarkStart w:id="743" w:name="_Toc165976707"/>
      <w:bookmarkStart w:id="744" w:name="_Toc176526257"/>
      <w:bookmarkStart w:id="745" w:name="_Toc176856515"/>
      <w:bookmarkStart w:id="746" w:name="_Hlk87526518"/>
      <w:r w:rsidRPr="00BE16C9">
        <w:rPr>
          <w:rFonts w:ascii="Times New Roman" w:hAnsi="Times New Roman"/>
          <w:b/>
          <w:bCs/>
          <w:sz w:val="28"/>
          <w:szCs w:val="28"/>
          <w:lang w:eastAsia="ru-RU"/>
        </w:rPr>
        <w:t>6.5. Мероприятия по охране особо охраняемых природных территорий (ООПТ), растительного и животного мира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</w:p>
    <w:p w14:paraId="67C1577A" w14:textId="77777777" w:rsidR="00BE16C9" w:rsidRPr="00BE16C9" w:rsidRDefault="00BE16C9" w:rsidP="00BE16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При работе с агрохимикатом необходимо соблюдать требования и меры предосторожности согласно СанПиН 2.1.3684-21 «Санитарно-</w:t>
      </w:r>
      <w:r w:rsidRPr="00BE16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lastRenderedPageBreak/>
        <w:t>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BE16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) и СП 2.2.3670-20 «Санитарно-эпидемиологические требования к условиям труда» (</w:t>
      </w:r>
      <w:r w:rsidRPr="00BE16C9">
        <w:rPr>
          <w:rFonts w:ascii="Times New Roman" w:eastAsia="Calibri" w:hAnsi="Times New Roman" w:cs="Times New Roman"/>
          <w:sz w:val="28"/>
          <w:szCs w:val="28"/>
        </w:rPr>
        <w:t>утверждены 02.12.2020</w:t>
      </w:r>
      <w:r w:rsidRPr="00BE16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)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</w:t>
      </w:r>
      <w:r w:rsidRPr="00BE16C9">
        <w:rPr>
          <w:rFonts w:ascii="Times New Roman" w:hAnsi="Times New Roman"/>
          <w:bCs/>
          <w:sz w:val="28"/>
          <w:szCs w:val="28"/>
          <w:lang w:eastAsia="ru-RU" w:bidi="ru-RU"/>
        </w:rPr>
        <w:t>редакция от 14.05.2024</w:t>
      </w:r>
      <w:r w:rsidRPr="00BE16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).</w:t>
      </w:r>
      <w:bookmarkEnd w:id="746"/>
    </w:p>
    <w:p w14:paraId="7F45D1B0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BE16C9">
        <w:rPr>
          <w:rFonts w:ascii="Times New Roman" w:eastAsia="Calibri" w:hAnsi="Times New Roman" w:cs="Times New Roman"/>
          <w:sz w:val="28"/>
          <w:lang w:eastAsia="ru-RU"/>
        </w:rPr>
        <w:t>В соответствии с п.6 части 15 статьи 65 Водного кодекса РФ, запрещается применение агрохимиката Удобрение азотно-известняковое в водоохранной зоне водных объектов, в том числе и водоемов рыбохозяйственного значения.</w:t>
      </w:r>
    </w:p>
    <w:p w14:paraId="348A3C22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E16C9">
        <w:rPr>
          <w:rFonts w:ascii="Times New Roman" w:eastAsia="Calibri" w:hAnsi="Times New Roman" w:cs="Times New Roman"/>
          <w:sz w:val="28"/>
          <w:lang w:eastAsia="ru-RU"/>
        </w:rPr>
        <w:t>Запрещается применение агрохимиката на особо охраняемых природных территориях (ООПТ), в границах водно-болотных угодий международного, национального и регионального значения, на ключевых орнитологических территориях.</w:t>
      </w:r>
    </w:p>
    <w:p w14:paraId="3631AD1C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2ACACCF6" w14:textId="77777777" w:rsidR="00BE16C9" w:rsidRPr="00BE16C9" w:rsidRDefault="00BE16C9" w:rsidP="00BE16C9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747" w:name="_Toc62311942"/>
      <w:bookmarkStart w:id="748" w:name="_Toc65836109"/>
      <w:bookmarkStart w:id="749" w:name="_Toc66719109"/>
      <w:bookmarkStart w:id="750" w:name="_Toc66978561"/>
      <w:bookmarkStart w:id="751" w:name="_Toc67987288"/>
      <w:bookmarkStart w:id="752" w:name="_Toc68706333"/>
      <w:bookmarkStart w:id="753" w:name="_Toc69221822"/>
      <w:bookmarkStart w:id="754" w:name="_Toc73544561"/>
      <w:bookmarkStart w:id="755" w:name="_Toc77611705"/>
      <w:bookmarkStart w:id="756" w:name="_Toc77755956"/>
      <w:bookmarkStart w:id="757" w:name="_Toc80620826"/>
      <w:bookmarkStart w:id="758" w:name="_Toc85705114"/>
      <w:bookmarkStart w:id="759" w:name="_Toc85720411"/>
      <w:bookmarkStart w:id="760" w:name="_Toc124852743"/>
      <w:bookmarkStart w:id="761" w:name="_Toc125451696"/>
      <w:bookmarkStart w:id="762" w:name="_Toc129781498"/>
      <w:bookmarkStart w:id="763" w:name="_Toc138327144"/>
      <w:bookmarkStart w:id="764" w:name="_Toc138348834"/>
      <w:bookmarkStart w:id="765" w:name="_Toc138428025"/>
      <w:bookmarkStart w:id="766" w:name="_Toc145516259"/>
      <w:bookmarkStart w:id="767" w:name="_Toc145516320"/>
      <w:bookmarkStart w:id="768" w:name="_Toc145603355"/>
      <w:bookmarkStart w:id="769" w:name="_Toc145603416"/>
      <w:bookmarkStart w:id="770" w:name="_Toc149562638"/>
      <w:bookmarkStart w:id="771" w:name="_Toc157172604"/>
      <w:bookmarkStart w:id="772" w:name="_Toc157172637"/>
      <w:bookmarkStart w:id="773" w:name="_Toc158299581"/>
      <w:bookmarkStart w:id="774" w:name="_Toc158306527"/>
      <w:bookmarkStart w:id="775" w:name="_Toc160718750"/>
      <w:bookmarkStart w:id="776" w:name="_Toc163036224"/>
      <w:bookmarkStart w:id="777" w:name="_Toc171620460"/>
      <w:bookmarkStart w:id="778" w:name="_Toc176856516"/>
      <w:r w:rsidRPr="00BE16C9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6.6. </w:t>
      </w:r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r w:rsidRPr="00BE16C9">
        <w:rPr>
          <w:rFonts w:ascii="Times New Roman" w:eastAsia="Times New Roman" w:hAnsi="Times New Roman" w:cs="Times New Roman"/>
          <w:b/>
          <w:bCs/>
          <w:sz w:val="28"/>
          <w:szCs w:val="26"/>
        </w:rPr>
        <w:t>Мероприятия по минимизации воздействия отходов производства и потребления</w:t>
      </w:r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</w:p>
    <w:p w14:paraId="4125BF47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t>Ведущими принципами использования агрохимикатов для минимизации воздействия отходов производства и потребления должны быть: строгий учет экологической обстановки на сельскохозяйственных угодьях. Химические приемы следует сочетать с агротехническими, селекционными, организационно-хозяйственными.</w:t>
      </w:r>
    </w:p>
    <w:p w14:paraId="6027CC53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t>Можно привести ряд требований по минимизации негативного воздействия на окружающую среду при применении агрохимиката:</w:t>
      </w:r>
    </w:p>
    <w:p w14:paraId="71D67B91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lastRenderedPageBreak/>
        <w:t>1. Строгое выполнение научно обоснованной технологии применения агрохимиката с учетом оптимальных доз, соотношений, форм, сроков и способов их внесения в соответствии с рекомендуемыми производителем регламентами применения.</w:t>
      </w:r>
    </w:p>
    <w:p w14:paraId="4C4F6DB3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t>2. Выполнение агрономических правил и санитарно-гигиенических норм при хранении и использовании агрохимиката.</w:t>
      </w:r>
    </w:p>
    <w:p w14:paraId="1E3047F7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t>3. Упакованное удобрение хранят в крытых, сухих и чистых складах, защищающих продукт от увлажнения и прямых солнечных лучей.</w:t>
      </w:r>
    </w:p>
    <w:p w14:paraId="3D45A3B3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t>Удобрение, отгружаемое насыпью, хранят в складских помещениях с регулируемой температурой не выше 30 °C и влажности воздуха не более 50 %.</w:t>
      </w:r>
    </w:p>
    <w:p w14:paraId="33A5E31E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t>Гарантийный срок хранения удобрения - 12 месяцев со дня изготовления.</w:t>
      </w:r>
    </w:p>
    <w:p w14:paraId="7E06CE9C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t>Не допускать взаимодействия с серой, серным колчеданом, кислотами, суперфосфатом, хлорной известью, порошковыми металлами (особенно с цинком).</w:t>
      </w:r>
    </w:p>
    <w:p w14:paraId="66313945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</w:rPr>
        <w:t xml:space="preserve">4. </w:t>
      </w:r>
      <w:r w:rsidRPr="00BE16C9">
        <w:rPr>
          <w:rFonts w:ascii="Times New Roman" w:eastAsia="Calibri" w:hAnsi="Times New Roman" w:cs="Times New Roman"/>
          <w:sz w:val="28"/>
          <w:szCs w:val="28"/>
        </w:rPr>
        <w:t>На всех этапах обращения агрохимиката должны соблюдаться требования действующих в Российской Федерации Санитарных норм и правил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BE16C9">
        <w:rPr>
          <w:rFonts w:ascii="Times New Roman" w:eastAsia="Calibri" w:hAnsi="Times New Roman" w:cs="Times New Roman"/>
          <w:sz w:val="28"/>
          <w:szCs w:val="28"/>
        </w:rPr>
        <w:t>), Санитарных правил СП 2.2.3670-20 «Санитарно-эпидемиологические требования к условиям труда» (утверждены 02.12.2020) и «Единые санитарно-эпидемиологические и гигиенические требования к товарам, подлежащим санитарно-эпидемиологическому надзору (контролю)» (утверждены Решением Комиссии Таможенного союза от 28 мая 2010 г. № 299) (</w:t>
      </w:r>
      <w:r w:rsidRPr="00BE16C9">
        <w:rPr>
          <w:rFonts w:ascii="Times New Roman" w:hAnsi="Times New Roman"/>
          <w:bCs/>
          <w:sz w:val="28"/>
          <w:szCs w:val="28"/>
          <w:lang w:eastAsia="ru-RU" w:bidi="ru-RU"/>
        </w:rPr>
        <w:t>редакция от 14.05.2024</w:t>
      </w:r>
      <w:r w:rsidRPr="00BE16C9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096EFCFD" w14:textId="77777777" w:rsidR="00BE16C9" w:rsidRPr="00BE16C9" w:rsidRDefault="00BE16C9" w:rsidP="00BE16C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lastRenderedPageBreak/>
        <w:t>5. Воды, стекающие с площадок для хранения, должны собираться в водонепроницаемые сборники, с последующим использованием этих вод для удобрения сельскохозяйственных угодий (согласно ГОСТ 17.1.3.11-84) или использоваться при приготовлении компостов.</w:t>
      </w:r>
    </w:p>
    <w:p w14:paraId="18F07011" w14:textId="175D6988" w:rsidR="00160C9F" w:rsidRDefault="00BE16C9" w:rsidP="006B77B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t>6. Запрещается сброс неочищенных или недостаточно очищенных сточных вод, образующихся на складах хранения, в действующие системы канализации и поверхностные водоемы. Условия сброса очищенных сточных вод данной категории определяются гигиеническими требованиями.</w:t>
      </w:r>
      <w:bookmarkStart w:id="779" w:name="_Toc125451694"/>
      <w:bookmarkStart w:id="780" w:name="_Toc129781496"/>
      <w:bookmarkStart w:id="781" w:name="_Toc138327142"/>
      <w:bookmarkStart w:id="782" w:name="_Toc138348832"/>
      <w:bookmarkStart w:id="783" w:name="_Toc138428023"/>
      <w:bookmarkStart w:id="784" w:name="_Toc143012317"/>
      <w:bookmarkStart w:id="785" w:name="_Toc143110080"/>
      <w:bookmarkStart w:id="786" w:name="_Toc151541993"/>
      <w:bookmarkStart w:id="787" w:name="_Toc151543698"/>
      <w:bookmarkStart w:id="788" w:name="_Toc161320829"/>
      <w:bookmarkStart w:id="789" w:name="_Toc164086721"/>
      <w:bookmarkStart w:id="790" w:name="_Toc168501930"/>
      <w:bookmarkStart w:id="791" w:name="_Toc168650312"/>
      <w:bookmarkStart w:id="792" w:name="_Toc174089263"/>
      <w:bookmarkStart w:id="793" w:name="_Toc176334952"/>
      <w:bookmarkStart w:id="794" w:name="_Toc176362769"/>
    </w:p>
    <w:p w14:paraId="19EE1F57" w14:textId="775D60C8" w:rsidR="00AE77B3" w:rsidRPr="006B77BA" w:rsidRDefault="00AE77B3" w:rsidP="00AE77B3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3EC0C021" w14:textId="1A1EE878" w:rsidR="0032303B" w:rsidRPr="00DC4F53" w:rsidRDefault="00BE16C9" w:rsidP="0032303B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795" w:name="_Toc179972907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7</w:t>
      </w:r>
      <w:r w:rsidR="0032303B"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ПРИРОДООХРАННЫЕ ОГРАНИЧЕНИЯ</w:t>
      </w:r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14:paraId="1C3BE274" w14:textId="7460C565" w:rsidR="0032303B" w:rsidRPr="0032303B" w:rsidRDefault="0032303B" w:rsidP="0032303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п.6 части 15 статьи 65 Водного кодекса РФ от 03.06.2006 N 74-ФЗ; 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(редакция от </w:t>
      </w:r>
      <w:r w:rsid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08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08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.202</w:t>
      </w:r>
      <w:r w:rsid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изменениями и дополнениями, вступившими в силу с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01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09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.202</w:t>
      </w:r>
      <w:r w:rsid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, запрещается применение агрохимиката </w:t>
      </w: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Удобрение азотно-известняковое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</w:t>
      </w:r>
      <w:r w:rsidRPr="00DC4F53">
        <w:rPr>
          <w:rFonts w:ascii="Times New Roman" w:eastAsia="Calibri" w:hAnsi="Times New Roman" w:cs="Times New Roman"/>
          <w:sz w:val="28"/>
          <w:szCs w:val="28"/>
        </w:rPr>
        <w:t>в водоохранной зоне водных объектов, в том числе и водоемов рыбохозяйственного значения.</w:t>
      </w:r>
    </w:p>
    <w:p w14:paraId="406B33AA" w14:textId="545C1AE8" w:rsidR="0032303B" w:rsidRPr="0032303B" w:rsidRDefault="0032303B" w:rsidP="0032303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С целью предотвращения и снижения возможного негативного воздействия на человека, животных и водные организмы при применении агрохимиката </w:t>
      </w: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Удобрение азотно-известняковое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</w:t>
      </w:r>
      <w:r w:rsidRPr="00DC4F53">
        <w:rPr>
          <w:rFonts w:ascii="Times New Roman" w:eastAsia="Calibri" w:hAnsi="Times New Roman" w:cs="Times New Roman"/>
          <w:sz w:val="28"/>
          <w:szCs w:val="28"/>
        </w:rPr>
        <w:t>в проекте технической документации рекомендуются следующие ограничения:</w:t>
      </w:r>
    </w:p>
    <w:p w14:paraId="6BA9CB16" w14:textId="77777777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-запрещается применение удобрения на территории первого пояса санитарной зоны охраны источников хозяйственно-питьевого водоснабжения и в период непосредственной угрозы паводка во втором поясе санитарной зоны;</w:t>
      </w:r>
    </w:p>
    <w:p w14:paraId="6BE0EC06" w14:textId="1AD40472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-запрещается применение агрохимиката в водоохранной зоне всех видов водоёмов, в том числе рыбохозяйственных, которые регламентируются требованиями Водного кодекса Российской Федерации от 03.06.2006 № 74-ФЗ (п.6 ст.65) 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(редакция от </w:t>
      </w:r>
      <w:r w:rsid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08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08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.202</w:t>
      </w:r>
      <w:r w:rsid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изменениями и дополнениями, вступившими в силу с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01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09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.202</w:t>
      </w:r>
      <w:r w:rsid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Pr="00DC4F53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ECB84B6" w14:textId="77777777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 запрещается сброс неочищенных или недостаточно очищенных сточных вод, образующихся на складах хранения, в действующие системы канализации и поверхностные водоемы. Условия сброса очищенных сточных вод данной категории определяются гигиеническими требованиями; </w:t>
      </w:r>
    </w:p>
    <w:p w14:paraId="50AF0E90" w14:textId="77777777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запрещается сбрасывать (сливать) остатки агрохимиката в канавы, овраги, канализацию, колодцы и водоемы;</w:t>
      </w:r>
    </w:p>
    <w:p w14:paraId="66CE78FC" w14:textId="77777777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-при работе использовать средства индивидуальной защиты органов дыхания, зрения и кожных покровов. Работать в респираторе, спецодежде, защитных очках и перчатках. После работы персонал должен снять спецодежду, вымыть руки с мылом и принять душ;</w:t>
      </w:r>
    </w:p>
    <w:p w14:paraId="1A04511D" w14:textId="77777777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lastRenderedPageBreak/>
        <w:t>-на рабочем месте запрещается принимать пищу, пить, курить;</w:t>
      </w:r>
    </w:p>
    <w:p w14:paraId="32A878CA" w14:textId="77777777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-не допускать посторонних людей и детей к месту хранения агрохимиката;</w:t>
      </w:r>
    </w:p>
    <w:p w14:paraId="042E9A27" w14:textId="77777777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-хранение агрохимиката разрешается только в специально предназначенных для этой цели складах, отвечающих санитарным требованиям. Склад должен обеспечивать защиту агрохимиката от воздействия прямых солнечных лучей, попадания влаги, загрязнения и механического повреждения; </w:t>
      </w:r>
    </w:p>
    <w:p w14:paraId="0ADC8990" w14:textId="77777777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не допускается совместное хранение агрохимиката с горючими материалами, кислотами, щелочами, органическими веществами, пестицидами;</w:t>
      </w:r>
    </w:p>
    <w:p w14:paraId="4996000D" w14:textId="77777777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-не допускается совместное транспортирование и хранение агрохимиката с кормами и пищевыми продуктами.</w:t>
      </w:r>
    </w:p>
    <w:p w14:paraId="1A8CC90B" w14:textId="6E4AE173" w:rsidR="0032303B" w:rsidRPr="0032303B" w:rsidRDefault="0032303B" w:rsidP="0032303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При обращении с </w:t>
      </w: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Удобрение азотно-известняковое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</w:t>
      </w:r>
      <w:r w:rsidRPr="00DC4F53">
        <w:rPr>
          <w:rFonts w:ascii="Times New Roman" w:eastAsia="Calibri" w:hAnsi="Times New Roman" w:cs="Times New Roman"/>
          <w:sz w:val="28"/>
          <w:szCs w:val="28"/>
        </w:rPr>
        <w:t>необходимо соблюдать требования и меры предосторожности согласно:</w:t>
      </w:r>
    </w:p>
    <w:p w14:paraId="26096811" w14:textId="77777777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СанПиН 2.2.3670-20 «Санитарно-эпидемиологические требования к условиям труда» (разд. ХХ</w:t>
      </w:r>
      <w:r w:rsidRPr="00DC4F53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 Требования к технологическим процессам производства, хранению, транспортировке и применению пестицидов и агрохимикатов);</w:t>
      </w:r>
    </w:p>
    <w:p w14:paraId="51EA0913" w14:textId="77777777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1A6B00E3" w14:textId="77777777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 Главы II раздела 15 Требования к пестицидам и агрохимикатам документа «Единые санитарно-эпидемиологические и гигиенические требования к товарам, подлежащим санитарно-эпидемиологическому надзору (контролю)», утвержденного Решением Комиссии Таможенного союза от 28.05.2010 № 299 </w:t>
      </w:r>
      <w:r w:rsidRPr="00DC4F53">
        <w:rPr>
          <w:rFonts w:ascii="Times New Roman" w:eastAsia="Calibri" w:hAnsi="Times New Roman" w:cs="Times New Roman"/>
          <w:sz w:val="28"/>
          <w:szCs w:val="28"/>
          <w:lang w:bidi="ru-RU"/>
        </w:rPr>
        <w:t>(</w:t>
      </w:r>
      <w:bookmarkStart w:id="796" w:name="_Hlk117518154"/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 xml:space="preserve">редакция </w:t>
      </w:r>
      <w:bookmarkEnd w:id="796"/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 xml:space="preserve">от 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14</w:t>
      </w:r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>.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05</w:t>
      </w:r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>.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2024</w:t>
      </w:r>
      <w:r w:rsidRPr="00DC4F53">
        <w:rPr>
          <w:rFonts w:ascii="Times New Roman" w:eastAsia="Calibri" w:hAnsi="Times New Roman" w:cs="Times New Roman"/>
          <w:sz w:val="28"/>
          <w:szCs w:val="28"/>
          <w:lang w:bidi="ru-RU"/>
        </w:rPr>
        <w:t>)</w:t>
      </w:r>
      <w:r w:rsidRPr="00DC4F53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60DB5EC" w14:textId="77777777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</w:t>
      </w:r>
      <w:r w:rsidRPr="00DC4F53">
        <w:rPr>
          <w:rFonts w:ascii="Times New Roman" w:eastAsia="Calibri" w:hAnsi="Times New Roman" w:cs="Times New Roman"/>
          <w:sz w:val="28"/>
          <w:szCs w:val="28"/>
        </w:rPr>
        <w:lastRenderedPageBreak/>
        <w:t>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(раздел 12 Санитарно-гигиенические требования к обращению пестицидов и агрохимикатов);</w:t>
      </w:r>
    </w:p>
    <w:p w14:paraId="2708CDB7" w14:textId="77777777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 Федеральному закону от 10.01.2002 № 7-ФЗ «Об охране окружающей среды»; </w:t>
      </w:r>
    </w:p>
    <w:p w14:paraId="17C8BB0D" w14:textId="77777777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 Водному кодексу Российской Федерации от 03.06.2006 № 74-ФЗ, </w:t>
      </w:r>
    </w:p>
    <w:p w14:paraId="0ABCA5D6" w14:textId="77777777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Федеральному закону от 19.07.1997 № 109-ФЗ «О безопасном обращении с пестицидами и агрохимикатами»,</w:t>
      </w:r>
    </w:p>
    <w:p w14:paraId="0232BA7E" w14:textId="77777777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СанПиН 2.1.5.980-00 «Гигиенические требования к охране поверхностных вод».</w:t>
      </w:r>
    </w:p>
    <w:p w14:paraId="6F292CA4" w14:textId="77777777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Соблюдать регламент применения агрохимиката в зонах санитарной охраны питьевых водоисточников в соответствии с Федеральным законом от 30.03.1999 № 52-ФЗ «О санитарно-эпидемиологическом благополучии населения», СанПиН 2.1.4.1110-02 «Зоны санитарной охраны источников водоснабжения и водопроводов питьевого назначения» и СП 2.1.4.2625-10 «Зоны санитарной охраны источников питьевого водоснабжения г. Москвы»;</w:t>
      </w:r>
    </w:p>
    <w:p w14:paraId="19A28A9E" w14:textId="77777777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Соблюдать требования по применению агрохимиката в границах рыбоохранных зон поверхностных водных объектов регламентируемые:</w:t>
      </w:r>
    </w:p>
    <w:p w14:paraId="0BAC7D55" w14:textId="77777777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06.12.2007 № 333-ФЗ «О внесении изменений в Федеральный закон «О рыболовстве и сохранении водных биологических ресурсов и отдельные законодательные акты Российской Федерации»; </w:t>
      </w:r>
    </w:p>
    <w:p w14:paraId="7350E69D" w14:textId="77777777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03.12.2008 № 250-ФЗ «О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Федерации»; </w:t>
      </w:r>
    </w:p>
    <w:p w14:paraId="01AC12D8" w14:textId="77777777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20.12.2004 № 166-ФЗ «О рыболовстве и сохранении водных биологических ресурсов»; </w:t>
      </w:r>
    </w:p>
    <w:p w14:paraId="415B9B0C" w14:textId="77777777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Постановлением Правительства Российской Федерации от 06.10.2008 № 743 «Об утверждении правил установления рыбоохранных зон»; </w:t>
      </w:r>
    </w:p>
    <w:p w14:paraId="7257E623" w14:textId="77777777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lastRenderedPageBreak/>
        <w:t>Постановлением Правительства Российской Федерации от 30.04.2013 № 384 «О согласовании Федеральным агентством по рыболовству строительства и реконструкции объектов капитального строительства, внедрения новых технологических процессов и осуществления иной деятельности, оказывающей воздействие на водные биологические ресурсы и среду их обитания».</w:t>
      </w:r>
    </w:p>
    <w:p w14:paraId="3124C833" w14:textId="77777777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Соблюдать требования Федерального закона от 10.01.2002 № 7-ФЗ «Об охране окружающей среды», в соответствии с которым, запрещается хозяйственная и иная деятельность, оказывающая негативное воздействие на окружающую среду и ведущая к деградации и (или) уничтожению природных объектов, имеющих особое природоохранное, научное, историко-культурное, эстетическое, рекреационное, оздоровительное и иное ценное значение и находящихся под особой охраной.</w:t>
      </w:r>
    </w:p>
    <w:p w14:paraId="223C8E5A" w14:textId="1551D45E" w:rsidR="0032303B" w:rsidRDefault="0032303B" w:rsidP="001117C3">
      <w:pPr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br w:type="page"/>
      </w:r>
    </w:p>
    <w:p w14:paraId="4DC0E730" w14:textId="67E9AC5C" w:rsidR="0032303B" w:rsidRPr="00F739BC" w:rsidRDefault="003C48FC" w:rsidP="0032303B">
      <w:pPr>
        <w:pStyle w:val="1"/>
        <w:spacing w:before="0"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32"/>
        </w:rPr>
      </w:pPr>
      <w:bookmarkStart w:id="797" w:name="_Toc143110088"/>
      <w:bookmarkStart w:id="798" w:name="_Toc151542001"/>
      <w:bookmarkStart w:id="799" w:name="_Toc151543701"/>
      <w:bookmarkStart w:id="800" w:name="_Toc161320832"/>
      <w:bookmarkStart w:id="801" w:name="_Toc164086724"/>
      <w:bookmarkStart w:id="802" w:name="_Toc168501933"/>
      <w:bookmarkStart w:id="803" w:name="_Toc168650315"/>
      <w:bookmarkStart w:id="804" w:name="_Toc174089266"/>
      <w:bookmarkStart w:id="805" w:name="_Toc176334955"/>
      <w:bookmarkStart w:id="806" w:name="_Toc176362772"/>
      <w:bookmarkStart w:id="807" w:name="_Toc179972908"/>
      <w:r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32"/>
        </w:rPr>
        <w:lastRenderedPageBreak/>
        <w:t>8</w:t>
      </w:r>
      <w:r w:rsidR="0032303B" w:rsidRPr="00F739BC"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32"/>
        </w:rPr>
        <w:t>. ВЫЯВЛЕННЫЕ ПРИ ОПРЕДЕЛЕНИИ ОЦЕНКИ НЕОПРЕДЕЛЕННОСТИ В ОПРЕДЕЛЕНИИ ВОЗДЕЙСТВИЙ НАМЕЧАЕМОЙ ХОЗЯЙСТВЕННОЙ ДЕЯТЕЛЬНОСТИ НА ОКРУЖАЮЩУЮ СРЕДУ</w:t>
      </w:r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</w:p>
    <w:p w14:paraId="3DAE245B" w14:textId="77777777" w:rsidR="00C278F6" w:rsidRDefault="00C278F6" w:rsidP="006C71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BE3F6C0" w14:textId="4510FE27" w:rsidR="00C278F6" w:rsidRPr="00DC4F53" w:rsidRDefault="00C278F6" w:rsidP="006C71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Pr="00DC4F5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DC4F5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ходе проведения оценки воздействия на окружающую среду агрохимиката </w:t>
      </w:r>
      <w:r w:rsidRPr="00C278F6">
        <w:rPr>
          <w:rFonts w:ascii="Times New Roman" w:eastAsia="Calibri" w:hAnsi="Times New Roman" w:cs="Times New Roman"/>
          <w:sz w:val="28"/>
        </w:rPr>
        <w:t>Удобрение азотно-известняковое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DC4F53">
        <w:rPr>
          <w:rFonts w:ascii="Times New Roman" w:eastAsia="Times New Roman" w:hAnsi="Times New Roman" w:cs="Times New Roman"/>
          <w:sz w:val="28"/>
          <w:szCs w:val="24"/>
          <w:lang w:eastAsia="ru-RU"/>
        </w:rPr>
        <w:t>неопределенностей не выявлено.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6CE72282" w14:textId="277C1608" w:rsidR="00C278F6" w:rsidRPr="00C278F6" w:rsidRDefault="00C278F6" w:rsidP="006C71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4F53">
        <w:rPr>
          <w:rFonts w:ascii="Times New Roman" w:eastAsia="Times New Roman" w:hAnsi="Times New Roman"/>
          <w:sz w:val="28"/>
          <w:szCs w:val="24"/>
          <w:lang w:eastAsia="ru-RU"/>
        </w:rPr>
        <w:t xml:space="preserve">По заключениям НИИ </w:t>
      </w:r>
      <w:r w:rsidRPr="00DC4F53">
        <w:rPr>
          <w:rFonts w:ascii="Times New Roman" w:hAnsi="Times New Roman"/>
          <w:sz w:val="28"/>
          <w:szCs w:val="28"/>
        </w:rPr>
        <w:t>агрохимикат</w:t>
      </w:r>
      <w:r w:rsidRPr="00DC4F53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3C48FC" w:rsidRPr="00F833D8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Удобрение азотно-известняковое </w:t>
      </w:r>
      <w:r w:rsidRPr="00DC4F53">
        <w:rPr>
          <w:rFonts w:ascii="Times New Roman" w:eastAsia="Times New Roman" w:hAnsi="Times New Roman"/>
          <w:sz w:val="28"/>
          <w:szCs w:val="24"/>
          <w:lang w:eastAsia="ru-RU"/>
        </w:rPr>
        <w:t xml:space="preserve">рекомендован </w:t>
      </w:r>
      <w:r w:rsidRPr="00DC4F53">
        <w:rPr>
          <w:rStyle w:val="11"/>
        </w:rPr>
        <w:t>для применения</w:t>
      </w:r>
      <w:r>
        <w:rPr>
          <w:rStyle w:val="11"/>
        </w:rPr>
        <w:t xml:space="preserve"> </w:t>
      </w:r>
      <w:r w:rsidRPr="00C278F6">
        <w:rPr>
          <w:rFonts w:ascii="Times New Roman" w:hAnsi="Times New Roman" w:cs="Times New Roman"/>
          <w:sz w:val="28"/>
          <w:szCs w:val="28"/>
        </w:rPr>
        <w:t>в качестве азотно-кальциевого минерального удобрения для основного, предпосевного, припосевного внесения и в подкормку под различные сельскохозяйственные культуры и декоративные насаждения, выращиваемые в открытом и защищенном грунте на всех типах почв и питательных субстратов.</w:t>
      </w:r>
    </w:p>
    <w:p w14:paraId="7AC5EEEB" w14:textId="77777777" w:rsidR="00C278F6" w:rsidRPr="00DC4F53" w:rsidRDefault="00C278F6" w:rsidP="006C71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соответствии с указанными заключениями для регистрации агрохимиката не назначаются дополнительные испытания.</w:t>
      </w:r>
    </w:p>
    <w:p w14:paraId="166BB4FF" w14:textId="77777777" w:rsidR="00C278F6" w:rsidRDefault="00C278F6" w:rsidP="006C71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Перечисленные заключения являются неотъемлемыми приложениями к проекту «Оценки воздействия на окружающую среду…».</w:t>
      </w:r>
    </w:p>
    <w:p w14:paraId="289712CF" w14:textId="7A23CD1C" w:rsidR="0032303B" w:rsidRDefault="0032303B" w:rsidP="00C278F6">
      <w:pPr>
        <w:spacing w:after="0" w:line="360" w:lineRule="auto"/>
        <w:ind w:firstLine="567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br w:type="page"/>
      </w:r>
    </w:p>
    <w:p w14:paraId="4785B416" w14:textId="588686B2" w:rsidR="0032303B" w:rsidRPr="00DC4F53" w:rsidRDefault="003C48FC" w:rsidP="0032303B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808" w:name="_Toc129781505"/>
      <w:bookmarkStart w:id="809" w:name="_Toc138327151"/>
      <w:bookmarkStart w:id="810" w:name="_Toc138348842"/>
      <w:bookmarkStart w:id="811" w:name="_Toc138428033"/>
      <w:bookmarkStart w:id="812" w:name="_Toc143012327"/>
      <w:bookmarkStart w:id="813" w:name="_Toc143110090"/>
      <w:bookmarkStart w:id="814" w:name="_Toc151542003"/>
      <w:bookmarkStart w:id="815" w:name="_Toc151543702"/>
      <w:bookmarkStart w:id="816" w:name="_Toc161320833"/>
      <w:bookmarkStart w:id="817" w:name="_Toc164086725"/>
      <w:bookmarkStart w:id="818" w:name="_Toc168501934"/>
      <w:bookmarkStart w:id="819" w:name="_Toc168650316"/>
      <w:bookmarkStart w:id="820" w:name="_Toc174089267"/>
      <w:bookmarkStart w:id="821" w:name="_Toc176334956"/>
      <w:bookmarkStart w:id="822" w:name="_Toc176362773"/>
      <w:bookmarkStart w:id="823" w:name="_Toc179972909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9</w:t>
      </w:r>
      <w:r w:rsidR="0032303B"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РЕЗЮМЕ НЕТЕХНИЧЕСКОГО ХАРАКТЕРА</w:t>
      </w:r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14:paraId="6F5A8389" w14:textId="77777777" w:rsidR="0032303B" w:rsidRPr="00DC4F53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E750CE9" w14:textId="13147233" w:rsidR="0032303B" w:rsidRPr="00FA3199" w:rsidRDefault="0032303B" w:rsidP="0032303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824" w:name="_Toc510020519"/>
      <w:bookmarkStart w:id="825" w:name="_Toc510020620"/>
      <w:bookmarkStart w:id="826" w:name="_Toc511052481"/>
      <w:bookmarkStart w:id="827" w:name="_Toc524638136"/>
      <w:r w:rsidRPr="00DC4F53">
        <w:rPr>
          <w:rFonts w:ascii="Times New Roman" w:eastAsia="Times New Roman" w:hAnsi="Times New Roman" w:cs="Times New Roman"/>
          <w:b/>
          <w:kern w:val="28"/>
          <w:sz w:val="28"/>
          <w:szCs w:val="28"/>
          <w:lang w:val="x-none" w:eastAsia="x-none"/>
        </w:rPr>
        <w:t xml:space="preserve">Выводы и заключения по результатам оценки воздействия на окружающую среду </w:t>
      </w:r>
      <w:r w:rsidRPr="00DC4F53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x-none"/>
        </w:rPr>
        <w:t>агрохимиката</w:t>
      </w:r>
      <w:r w:rsidRPr="00DC4F53">
        <w:rPr>
          <w:rFonts w:ascii="Times New Roman" w:eastAsia="Times New Roman" w:hAnsi="Times New Roman" w:cs="Times New Roman"/>
          <w:b/>
          <w:kern w:val="28"/>
          <w:sz w:val="28"/>
          <w:szCs w:val="28"/>
          <w:lang w:val="x-none" w:eastAsia="x-none"/>
        </w:rPr>
        <w:t xml:space="preserve"> </w:t>
      </w:r>
      <w:bookmarkStart w:id="828" w:name="_Hlk179969121"/>
      <w:bookmarkEnd w:id="824"/>
      <w:bookmarkEnd w:id="825"/>
      <w:bookmarkEnd w:id="826"/>
      <w:bookmarkEnd w:id="827"/>
      <w:r w:rsidR="00C278F6" w:rsidRPr="00C278F6">
        <w:rPr>
          <w:rFonts w:ascii="Times New Roman" w:eastAsia="Calibri" w:hAnsi="Times New Roman" w:cs="Times New Roman"/>
          <w:b/>
          <w:bCs/>
          <w:sz w:val="28"/>
        </w:rPr>
        <w:t>Удобрение азотно-известняковое</w:t>
      </w:r>
      <w:bookmarkEnd w:id="828"/>
    </w:p>
    <w:p w14:paraId="07665EB6" w14:textId="77777777" w:rsidR="00C278F6" w:rsidRPr="00DC4F53" w:rsidRDefault="00C278F6" w:rsidP="00C278F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заключениям, вышеперечисленных НИИ РФ сделаны следующие выводы:</w:t>
      </w:r>
    </w:p>
    <w:p w14:paraId="7D4C25F5" w14:textId="09807348" w:rsidR="00C278F6" w:rsidRPr="00DC4F53" w:rsidRDefault="00C278F6" w:rsidP="00C278F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Материалы документации на агрохимикат </w:t>
      </w:r>
      <w:r w:rsidRPr="00C278F6">
        <w:rPr>
          <w:rFonts w:ascii="Times New Roman" w:eastAsia="Calibri" w:hAnsi="Times New Roman" w:cs="Times New Roman"/>
          <w:sz w:val="28"/>
        </w:rPr>
        <w:t>Удобрение азотно-известняковое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достаточны для оценки его воздействия на основные компоненты окружающей среды при его применении.</w:t>
      </w:r>
    </w:p>
    <w:p w14:paraId="44EDCD47" w14:textId="77777777" w:rsidR="00C278F6" w:rsidRDefault="00C278F6" w:rsidP="00C278F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278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 Анализ представленных материалов позволяет сделать следующее заключение.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5622E180" w14:textId="075AE41C" w:rsidR="00C278F6" w:rsidRPr="00C278F6" w:rsidRDefault="00C278F6" w:rsidP="00C278F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278F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Агрохимикат Удобрение азотно-известняковое производства АО «НАК «Азот» заявлен к применению в сельскохозяйственном производстве и в личных подсобных хозяйствах в качестве азотно-кальциевого минерального удобрения для основного, предпосевного, припосевного внесения и в подкормку под различные сельскохозяйственные культуры и декоративные насаждения выращиваемые в открытом и защищенном грунте на всех типах почв и питательных субстратов.</w:t>
      </w:r>
    </w:p>
    <w:p w14:paraId="1331DCF2" w14:textId="77777777" w:rsidR="00C278F6" w:rsidRPr="00C278F6" w:rsidRDefault="00C278F6" w:rsidP="00C278F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C278F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Содержание токсичных веществ в агрохимикате соответствует гигиеническим нормативам для почв сельскохозяйственного назначения (группа «а», песчаные и супесчаные почвы), согласно СанПиН 1.2.3685-21.</w:t>
      </w:r>
    </w:p>
    <w:p w14:paraId="7AF5E389" w14:textId="77777777" w:rsidR="00C278F6" w:rsidRPr="00C278F6" w:rsidRDefault="00C278F6" w:rsidP="00C278F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C278F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По содержанию радионуклидов агрохимикат соответствует нормам радиационной безопасности Российской Федерации (СанПиН 2.6.1.2523-09).</w:t>
      </w:r>
    </w:p>
    <w:p w14:paraId="462704BE" w14:textId="77777777" w:rsidR="00C278F6" w:rsidRPr="00C278F6" w:rsidRDefault="00C278F6" w:rsidP="00C278F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C278F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Агрохимикат Удобрение азотно-известняковое по степени воздействия на организм человека относится к 3 классу опасности (умеренно опасное вещество) в соответствии с МР 1.2.0235-21 «Гигиеническая классификация пестицидов и агрохимикатов по степени опасности».</w:t>
      </w:r>
    </w:p>
    <w:p w14:paraId="61EDBE2B" w14:textId="77777777" w:rsidR="00C278F6" w:rsidRPr="00C278F6" w:rsidRDefault="00C278F6" w:rsidP="00C278F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C278F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С учетом вышеизложенного, считаем возможным государственную регистрацию на территории Российской Федерации агрохимиката Удобрение азотно-известняковое производства АО «НАК «Азот» для применения в </w:t>
      </w:r>
      <w:r w:rsidRPr="00C278F6">
        <w:rPr>
          <w:rFonts w:ascii="Times New Roman" w:eastAsia="Tahoma" w:hAnsi="Times New Roman" w:cs="Times New Roman"/>
          <w:sz w:val="28"/>
          <w:szCs w:val="28"/>
          <w:lang w:eastAsia="ru-RU" w:bidi="ru-RU"/>
        </w:rPr>
        <w:lastRenderedPageBreak/>
        <w:t>сельскохозяйственном производстве и в личных подсобных хозяйствах без ограничения срока действия.</w:t>
      </w:r>
    </w:p>
    <w:p w14:paraId="13C7A10C" w14:textId="77777777" w:rsidR="00C278F6" w:rsidRPr="0032303B" w:rsidRDefault="00C278F6" w:rsidP="00C278F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32303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В соответствии с п.6 части 15 статьи 65 Водного кодекса РФ, запрещается применение аг</w:t>
      </w:r>
      <w:r w:rsidRPr="0032303B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рохимиката Удобрение азотно-известняковое в водоохранной зоне водных объектов, в том числе и водоемов рыбохозяйственного значения.</w:t>
      </w:r>
    </w:p>
    <w:p w14:paraId="6C79F3C4" w14:textId="77777777" w:rsidR="00C278F6" w:rsidRPr="0032303B" w:rsidRDefault="00C278F6" w:rsidP="00C278F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32303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Запрещается применение агрохимиката на особо охраняемых природных территориях (ООПТ), в границах водно-болотных угодий международного, национального и регионального значения, на ключевых орнитологических территориях.</w:t>
      </w:r>
    </w:p>
    <w:p w14:paraId="26A671A7" w14:textId="77777777" w:rsidR="00C278F6" w:rsidRPr="00DC4F53" w:rsidRDefault="00C278F6" w:rsidP="00C278F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C4F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всех этапах обращения агрохимиката должны соблюдаться требования действующих в Российской Федерации Санитарных норм и правил (СП 2.2.3670-20, СанПиН 1.2.3685-21, СанПиН 2.1.3684-21, СанПиН 2.6.1.2800-10, СанПиН 2.6.1.2523-09) и «Единых санитарно-эпидемиологических и гигиенических требований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5A62DFA5" w14:textId="77777777" w:rsidR="00C278F6" w:rsidRPr="00DC4F53" w:rsidRDefault="00C278F6" w:rsidP="00C278F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29н Минздрава России от 28.01.2021 г.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труда").</w:t>
      </w:r>
    </w:p>
    <w:p w14:paraId="3DC26B8B" w14:textId="77777777" w:rsidR="00C278F6" w:rsidRPr="0026582E" w:rsidRDefault="00C278F6" w:rsidP="00C278F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Согласно заключениям, ведущих НИИ, агрохимикат </w:t>
      </w:r>
      <w:r w:rsidRPr="00C278F6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Удобрение азотно-известняковое</w:t>
      </w:r>
      <w:r w:rsidRPr="00DC4F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допустим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в качестве азотно-кальциевого минераль</w:t>
      </w: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ного удобрения для основного, предпосевного, припосевного внесения и в под</w:t>
      </w: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softHyphen/>
        <w:t>кормку под различные сельскохозяйственные культуры и декоративные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</w:t>
      </w: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насаждения, выращиваемые в открытом и защищенном грунте на всех типах почв и питательных субстратов.</w:t>
      </w:r>
    </w:p>
    <w:p w14:paraId="297D26C0" w14:textId="18D23B05" w:rsidR="008239F5" w:rsidRPr="003C48FC" w:rsidRDefault="00C278F6" w:rsidP="00C278F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Предназначен для использования в сельскохозяйственном производстве и в </w:t>
      </w:r>
      <w:r w:rsidRPr="00C278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личном подсобном </w:t>
      </w:r>
      <w:r w:rsidRPr="003C48F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хозяйстве</w:t>
      </w:r>
      <w:r w:rsidRPr="003C48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61BE354A" w14:textId="77777777" w:rsidR="003C48FC" w:rsidRPr="003C48FC" w:rsidRDefault="003C48FC" w:rsidP="003C48FC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29" w:name="_Toc176856541"/>
      <w:r w:rsidRPr="003C4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10. ПЕРЕЧЕНЬ ДОКУМЕНТОВ ПО НОРМАТИВНО-МЕТОДИЧЕСКОМУ ОБЕСПЕЧЕНИЮ И ИСПОЛЬЗУЕМАЯ ЛИТЕРАТУРА</w:t>
      </w:r>
      <w:bookmarkEnd w:id="829"/>
    </w:p>
    <w:p w14:paraId="590F42CE" w14:textId="77777777" w:rsidR="003C48FC" w:rsidRPr="003C48FC" w:rsidRDefault="003C48FC" w:rsidP="003C48F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3982BA65" w14:textId="77777777" w:rsidR="003C48FC" w:rsidRPr="003C48FC" w:rsidRDefault="003C48FC" w:rsidP="003C48F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sz w:val="28"/>
          <w:lang w:eastAsia="ru-RU" w:bidi="ru-RU"/>
        </w:rPr>
      </w:pPr>
      <w:r w:rsidRPr="003C48FC">
        <w:rPr>
          <w:rFonts w:ascii="Times New Roman" w:eastAsia="Calibri" w:hAnsi="Times New Roman" w:cs="Times New Roman"/>
          <w:bCs/>
          <w:i/>
          <w:iCs/>
          <w:sz w:val="28"/>
          <w:lang w:eastAsia="ru-RU" w:bidi="ru-RU"/>
        </w:rPr>
        <w:t>Федеральные законы.</w:t>
      </w:r>
    </w:p>
    <w:p w14:paraId="65592F3B" w14:textId="77777777" w:rsidR="00B26432" w:rsidRPr="00B26432" w:rsidRDefault="00B26432" w:rsidP="00B2643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2643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1. Федеральный закон от 10.01.2002 N 7-ФЗ (ред. от 08.08.2024) "Об охране окружающей среды" (с изменениями и дополнениями, вступившими в силу с 01.09.2024).</w:t>
      </w:r>
    </w:p>
    <w:p w14:paraId="2975DECD" w14:textId="77777777" w:rsidR="00B26432" w:rsidRPr="00B26432" w:rsidRDefault="00B26432" w:rsidP="00B2643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2643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 Федеральный закон от 19 июля 1997 г. № 109-ФЗ (ред. от 08.08.2024) «О безопасном обращении с пестицидами и агрохимикатами» (с изменениями и дополнениями, вступившими в силу с 01.09.2024).</w:t>
      </w:r>
    </w:p>
    <w:p w14:paraId="29F11552" w14:textId="77777777" w:rsidR="00B26432" w:rsidRPr="00B26432" w:rsidRDefault="00B26432" w:rsidP="00B2643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2643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 Федеральный закон от 23.11.1995 N 174-ФЗ (ред. от 08.08.2024) "Об экологической экспертизе" (с изменениями и дополнениями, вступившими в силу с 01.09.2024).</w:t>
      </w:r>
    </w:p>
    <w:p w14:paraId="20CBC322" w14:textId="77777777" w:rsidR="00B26432" w:rsidRPr="00B26432" w:rsidRDefault="00B26432" w:rsidP="00B2643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2643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 «Водный кодекс Российской Федерации» от 03.06.2006 № 74-ФЗ (ред. от 08.08.2024) (с изменениями и дополнениями, вступившими в силу с 01.09.2024).</w:t>
      </w:r>
    </w:p>
    <w:p w14:paraId="4409A8BF" w14:textId="77777777" w:rsidR="00B26432" w:rsidRPr="00B26432" w:rsidRDefault="00B26432" w:rsidP="00B2643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2643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5. «Земельный кодекс Российской Федерации» от 25.10.2001 № 136-ФЗ (ред. от 08.08.2024) (с изменениями и дополнениями, вступившими в силу с 01.09.2024).</w:t>
      </w:r>
    </w:p>
    <w:p w14:paraId="419B8679" w14:textId="77777777" w:rsidR="00B26432" w:rsidRPr="00B26432" w:rsidRDefault="00B26432" w:rsidP="00B2643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2643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6. Федеральный закон от 30.03.1999 N 52-ФЗ (ред. от 08.08.2024) "О санитарно-эпидемиологическом благополучии населения" (с изменениями и дополнениями, вступившими в силу с 19.08.2024).</w:t>
      </w:r>
    </w:p>
    <w:p w14:paraId="068296B1" w14:textId="77777777" w:rsidR="00B26432" w:rsidRPr="00B26432" w:rsidRDefault="00B26432" w:rsidP="00B2643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2643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7. Федеральный закон от 24.06.1998 N 89-ФЗ (ред. от 08.08.2024) "Об отходах производства и потребления" (с изменениями и дополнениями, вступившими в силу с 01.09.2024).</w:t>
      </w:r>
    </w:p>
    <w:p w14:paraId="5ADBC9C2" w14:textId="77777777" w:rsidR="00B26432" w:rsidRPr="00B26432" w:rsidRDefault="00B26432" w:rsidP="00B2643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2643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Иные федеральные документы.</w:t>
      </w:r>
    </w:p>
    <w:p w14:paraId="3CD7FFED" w14:textId="77777777" w:rsidR="00B26432" w:rsidRPr="00B26432" w:rsidRDefault="00B26432" w:rsidP="00B2643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2643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</w:t>
      </w:r>
      <w:r w:rsidRPr="00B2643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государственной услуги по государственной регистрации пестицидов и (или) агрохимикатов».</w:t>
      </w:r>
    </w:p>
    <w:p w14:paraId="458208E1" w14:textId="77777777" w:rsidR="00B26432" w:rsidRPr="00B26432" w:rsidRDefault="00B26432" w:rsidP="00B2643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2643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289B7B27" w14:textId="77777777" w:rsidR="00B26432" w:rsidRPr="00B26432" w:rsidRDefault="00B26432" w:rsidP="00B2643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2643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10. Приказ Минприроды России от 04.12.2014 № 536 «Об утверждении Критериев отнесения отходов к I-V классам опасности по степени негативного воздействия на окружающую среду».</w:t>
      </w:r>
    </w:p>
    <w:p w14:paraId="6FD051B8" w14:textId="77777777" w:rsidR="00B26432" w:rsidRPr="00B26432" w:rsidRDefault="00B26432" w:rsidP="00B2643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2643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25DBF5C8" w14:textId="77777777" w:rsidR="00B26432" w:rsidRPr="00B26432" w:rsidRDefault="00B26432" w:rsidP="00B2643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2643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12. Постановление Главного государственного санитарного врача РФ от 28.01.2021 N 2 (редакция от 30.12.2022)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0270CFE7" w14:textId="77777777" w:rsidR="00B26432" w:rsidRPr="00B26432" w:rsidRDefault="00B26432" w:rsidP="00B2643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2643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3CE48704" w14:textId="77777777" w:rsidR="00B26432" w:rsidRPr="00B26432" w:rsidRDefault="00B26432" w:rsidP="00B2643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2643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261C83D7" w14:textId="77777777" w:rsidR="00B26432" w:rsidRPr="00B26432" w:rsidRDefault="00B26432" w:rsidP="00B2643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2643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15. Постановление Главного государственного санитарного врача РФ от 02.12.2020 N 40 «Об утверждении санитарных правил СП 2.2.3670-20 "Санитарно-эпидемиологические требования к условиям труда».</w:t>
      </w:r>
    </w:p>
    <w:p w14:paraId="70A414C8" w14:textId="2EFAA25A" w:rsidR="003C48FC" w:rsidRPr="00C278F6" w:rsidRDefault="00B26432" w:rsidP="00B2643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43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</w:t>
      </w:r>
      <w:r w:rsidRPr="00B2643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</w:p>
    <w:sectPr w:rsidR="003C48FC" w:rsidRPr="00C278F6" w:rsidSect="004C1B3F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54CD2D" w14:textId="77777777" w:rsidR="004F3565" w:rsidRDefault="004F3565" w:rsidP="004C1B3F">
      <w:pPr>
        <w:spacing w:after="0" w:line="240" w:lineRule="auto"/>
      </w:pPr>
      <w:r>
        <w:separator/>
      </w:r>
    </w:p>
  </w:endnote>
  <w:endnote w:type="continuationSeparator" w:id="0">
    <w:p w14:paraId="6AE1E775" w14:textId="77777777" w:rsidR="004F3565" w:rsidRDefault="004F3565" w:rsidP="004C1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8EB900" w14:textId="77777777" w:rsidR="004F3565" w:rsidRDefault="004F3565" w:rsidP="004C1B3F">
      <w:pPr>
        <w:spacing w:after="0" w:line="240" w:lineRule="auto"/>
      </w:pPr>
      <w:r>
        <w:separator/>
      </w:r>
    </w:p>
  </w:footnote>
  <w:footnote w:type="continuationSeparator" w:id="0">
    <w:p w14:paraId="36C66A62" w14:textId="77777777" w:rsidR="004F3565" w:rsidRDefault="004F3565" w:rsidP="004C1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5657591"/>
      <w:docPartObj>
        <w:docPartGallery w:val="Page Numbers (Top of Page)"/>
        <w:docPartUnique/>
      </w:docPartObj>
    </w:sdtPr>
    <w:sdtContent>
      <w:p w14:paraId="02BB9FE6" w14:textId="707F602B" w:rsidR="004C1B3F" w:rsidRDefault="004C1B3F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9210F" w14:textId="77777777" w:rsidR="004C1B3F" w:rsidRDefault="004C1B3F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1CCB480A"/>
    <w:multiLevelType w:val="hybridMultilevel"/>
    <w:tmpl w:val="09DCA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637419066">
    <w:abstractNumId w:val="0"/>
  </w:num>
  <w:num w:numId="2" w16cid:durableId="1546870175">
    <w:abstractNumId w:val="2"/>
  </w:num>
  <w:num w:numId="3" w16cid:durableId="9242614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1E3"/>
    <w:rsid w:val="000164D8"/>
    <w:rsid w:val="000234C8"/>
    <w:rsid w:val="00093D2B"/>
    <w:rsid w:val="000B308B"/>
    <w:rsid w:val="000D2BC9"/>
    <w:rsid w:val="001117C3"/>
    <w:rsid w:val="001129DA"/>
    <w:rsid w:val="00160C9F"/>
    <w:rsid w:val="001623A5"/>
    <w:rsid w:val="001A6799"/>
    <w:rsid w:val="001C0ED3"/>
    <w:rsid w:val="001E43CB"/>
    <w:rsid w:val="002010C1"/>
    <w:rsid w:val="002122D1"/>
    <w:rsid w:val="00253281"/>
    <w:rsid w:val="00257BC3"/>
    <w:rsid w:val="0026582E"/>
    <w:rsid w:val="002A4CC5"/>
    <w:rsid w:val="002E7607"/>
    <w:rsid w:val="002F3631"/>
    <w:rsid w:val="0032303B"/>
    <w:rsid w:val="00336DB1"/>
    <w:rsid w:val="00351BC8"/>
    <w:rsid w:val="00365FDA"/>
    <w:rsid w:val="003C48FC"/>
    <w:rsid w:val="003F062F"/>
    <w:rsid w:val="00404A93"/>
    <w:rsid w:val="004C1B3F"/>
    <w:rsid w:val="004C52BF"/>
    <w:rsid w:val="004F3565"/>
    <w:rsid w:val="005008AF"/>
    <w:rsid w:val="00503B01"/>
    <w:rsid w:val="005341E3"/>
    <w:rsid w:val="00563E41"/>
    <w:rsid w:val="005B38CE"/>
    <w:rsid w:val="005C21C6"/>
    <w:rsid w:val="006104CD"/>
    <w:rsid w:val="0066418D"/>
    <w:rsid w:val="00664444"/>
    <w:rsid w:val="0069406D"/>
    <w:rsid w:val="00696E02"/>
    <w:rsid w:val="006A4A24"/>
    <w:rsid w:val="006B77BA"/>
    <w:rsid w:val="006C71A3"/>
    <w:rsid w:val="006D112B"/>
    <w:rsid w:val="006E6473"/>
    <w:rsid w:val="00736303"/>
    <w:rsid w:val="0075150C"/>
    <w:rsid w:val="00787BC5"/>
    <w:rsid w:val="007B19A0"/>
    <w:rsid w:val="008117D3"/>
    <w:rsid w:val="008239F5"/>
    <w:rsid w:val="00845734"/>
    <w:rsid w:val="00895101"/>
    <w:rsid w:val="0090532E"/>
    <w:rsid w:val="00944F01"/>
    <w:rsid w:val="009A1E72"/>
    <w:rsid w:val="009D7C14"/>
    <w:rsid w:val="00A23F81"/>
    <w:rsid w:val="00A632C8"/>
    <w:rsid w:val="00AD28D8"/>
    <w:rsid w:val="00AE77B3"/>
    <w:rsid w:val="00AF215D"/>
    <w:rsid w:val="00B26432"/>
    <w:rsid w:val="00B43862"/>
    <w:rsid w:val="00B54B02"/>
    <w:rsid w:val="00BA11AC"/>
    <w:rsid w:val="00BC764C"/>
    <w:rsid w:val="00BD6B1A"/>
    <w:rsid w:val="00BE16C9"/>
    <w:rsid w:val="00C278F6"/>
    <w:rsid w:val="00C538C1"/>
    <w:rsid w:val="00C7470A"/>
    <w:rsid w:val="00C93890"/>
    <w:rsid w:val="00CA4928"/>
    <w:rsid w:val="00CB3266"/>
    <w:rsid w:val="00CC0F0A"/>
    <w:rsid w:val="00CC4906"/>
    <w:rsid w:val="00D23180"/>
    <w:rsid w:val="00D37AFA"/>
    <w:rsid w:val="00D41BCA"/>
    <w:rsid w:val="00D924FB"/>
    <w:rsid w:val="00DA4886"/>
    <w:rsid w:val="00DD503C"/>
    <w:rsid w:val="00E1641F"/>
    <w:rsid w:val="00E7625B"/>
    <w:rsid w:val="00EA3E6A"/>
    <w:rsid w:val="00EC5B45"/>
    <w:rsid w:val="00EE0937"/>
    <w:rsid w:val="00EE120E"/>
    <w:rsid w:val="00EE38A1"/>
    <w:rsid w:val="00EE54A4"/>
    <w:rsid w:val="00EF38FE"/>
    <w:rsid w:val="00F01CBF"/>
    <w:rsid w:val="00F42E8F"/>
    <w:rsid w:val="00F83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DE5E8"/>
  <w15:chartTrackingRefBased/>
  <w15:docId w15:val="{ABECD095-D42D-41F7-927A-D8601BB3F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8AF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341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41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41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41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41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41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41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41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41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41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41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41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41E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41E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41E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41E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41E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41E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41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41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41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41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41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41E3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5341E3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5341E3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5341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5341E3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5341E3"/>
    <w:rPr>
      <w:b/>
      <w:bCs/>
      <w:smallCaps/>
      <w:color w:val="0F4761" w:themeColor="accent1" w:themeShade="BF"/>
      <w:spacing w:val="5"/>
    </w:rPr>
  </w:style>
  <w:style w:type="paragraph" w:styleId="ad">
    <w:name w:val="Body Text"/>
    <w:basedOn w:val="a"/>
    <w:link w:val="ae"/>
    <w:uiPriority w:val="99"/>
    <w:semiHidden/>
    <w:unhideWhenUsed/>
    <w:rsid w:val="00C7470A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7470A"/>
    <w:rPr>
      <w:kern w:val="0"/>
      <w14:ligatures w14:val="none"/>
    </w:rPr>
  </w:style>
  <w:style w:type="character" w:styleId="af">
    <w:name w:val="Hyperlink"/>
    <w:basedOn w:val="a0"/>
    <w:uiPriority w:val="99"/>
    <w:unhideWhenUsed/>
    <w:rsid w:val="00C7470A"/>
    <w:rPr>
      <w:color w:val="467886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C7470A"/>
    <w:rPr>
      <w:color w:val="605E5C"/>
      <w:shd w:val="clear" w:color="auto" w:fill="E1DFDD"/>
    </w:rPr>
  </w:style>
  <w:style w:type="character" w:customStyle="1" w:styleId="af1">
    <w:name w:val="Другое_"/>
    <w:basedOn w:val="a0"/>
    <w:link w:val="af2"/>
    <w:uiPriority w:val="99"/>
    <w:rsid w:val="00E7625B"/>
    <w:rPr>
      <w:rFonts w:ascii="Times New Roman" w:hAnsi="Times New Roman" w:cs="Times New Roman"/>
      <w:color w:val="000000"/>
      <w:sz w:val="28"/>
      <w:szCs w:val="28"/>
    </w:rPr>
  </w:style>
  <w:style w:type="paragraph" w:customStyle="1" w:styleId="af2">
    <w:name w:val="Другое"/>
    <w:basedOn w:val="a"/>
    <w:link w:val="af1"/>
    <w:uiPriority w:val="99"/>
    <w:rsid w:val="00E7625B"/>
    <w:pPr>
      <w:spacing w:after="0" w:line="240" w:lineRule="auto"/>
    </w:pPr>
    <w:rPr>
      <w:rFonts w:ascii="Times New Roman" w:hAnsi="Times New Roman" w:cs="Times New Roman"/>
      <w:color w:val="000000"/>
      <w:kern w:val="2"/>
      <w:sz w:val="28"/>
      <w:szCs w:val="28"/>
      <w14:ligatures w14:val="standardContextual"/>
    </w:rPr>
  </w:style>
  <w:style w:type="character" w:customStyle="1" w:styleId="a8">
    <w:name w:val="Абзац списка Знак"/>
    <w:link w:val="a7"/>
    <w:uiPriority w:val="34"/>
    <w:rsid w:val="0075150C"/>
    <w:rPr>
      <w:kern w:val="0"/>
      <w14:ligatures w14:val="none"/>
    </w:rPr>
  </w:style>
  <w:style w:type="character" w:customStyle="1" w:styleId="11">
    <w:name w:val="Основной текст Знак1"/>
    <w:basedOn w:val="a0"/>
    <w:uiPriority w:val="99"/>
    <w:rsid w:val="00C278F6"/>
    <w:rPr>
      <w:rFonts w:ascii="Times New Roman" w:hAnsi="Times New Roman" w:cs="Times New Roman"/>
      <w:sz w:val="28"/>
      <w:szCs w:val="28"/>
      <w:u w:val="none"/>
    </w:rPr>
  </w:style>
  <w:style w:type="paragraph" w:styleId="af3">
    <w:name w:val="TOC Heading"/>
    <w:basedOn w:val="1"/>
    <w:next w:val="a"/>
    <w:uiPriority w:val="39"/>
    <w:unhideWhenUsed/>
    <w:qFormat/>
    <w:rsid w:val="00A632C8"/>
    <w:pPr>
      <w:spacing w:before="240" w:after="0"/>
      <w:outlineLvl w:val="9"/>
    </w:pPr>
    <w:rPr>
      <w:sz w:val="32"/>
      <w:szCs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A632C8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A632C8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A632C8"/>
    <w:pPr>
      <w:spacing w:after="100"/>
      <w:ind w:left="440"/>
    </w:pPr>
  </w:style>
  <w:style w:type="paragraph" w:styleId="41">
    <w:name w:val="toc 4"/>
    <w:basedOn w:val="a"/>
    <w:next w:val="a"/>
    <w:autoRedefine/>
    <w:uiPriority w:val="39"/>
    <w:unhideWhenUsed/>
    <w:rsid w:val="00A632C8"/>
    <w:pPr>
      <w:spacing w:after="100"/>
      <w:ind w:left="660"/>
    </w:pPr>
  </w:style>
  <w:style w:type="paragraph" w:styleId="af4">
    <w:name w:val="header"/>
    <w:basedOn w:val="a"/>
    <w:link w:val="af5"/>
    <w:uiPriority w:val="99"/>
    <w:unhideWhenUsed/>
    <w:rsid w:val="004C1B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4C1B3F"/>
    <w:rPr>
      <w:kern w:val="0"/>
      <w14:ligatures w14:val="none"/>
    </w:rPr>
  </w:style>
  <w:style w:type="paragraph" w:styleId="af6">
    <w:name w:val="footer"/>
    <w:basedOn w:val="a"/>
    <w:link w:val="af7"/>
    <w:uiPriority w:val="99"/>
    <w:unhideWhenUsed/>
    <w:rsid w:val="004C1B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4C1B3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vomoskovsk@eurochem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ovomoskovsk@eurochem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ovomoskovsk@euroche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B0735-A250-428F-8736-F1BD5A182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48</Pages>
  <Words>10045</Words>
  <Characters>57257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envistud ЦЭИ</dc:creator>
  <cp:keywords/>
  <dc:description/>
  <cp:lastModifiedBy>ceiszr ЦЭИ</cp:lastModifiedBy>
  <cp:revision>60</cp:revision>
  <dcterms:created xsi:type="dcterms:W3CDTF">2024-10-15T14:18:00Z</dcterms:created>
  <dcterms:modified xsi:type="dcterms:W3CDTF">2024-11-18T13:32:00Z</dcterms:modified>
</cp:coreProperties>
</file>